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B2" w:rsidRPr="00A8517A" w:rsidRDefault="0081386A" w:rsidP="00791398">
      <w:pPr>
        <w:tabs>
          <w:tab w:val="left" w:pos="-720"/>
        </w:tabs>
        <w:jc w:val="center"/>
        <w:rPr>
          <w:b/>
          <w:color w:val="000000"/>
          <w:u w:val="single"/>
          <w:lang w:val="en-CA"/>
        </w:rPr>
      </w:pPr>
      <w:bookmarkStart w:id="0" w:name="_GoBack"/>
      <w:bookmarkEnd w:id="0"/>
      <w:r w:rsidRPr="00A8517A">
        <w:rPr>
          <w:b/>
          <w:color w:val="000000"/>
          <w:u w:val="single"/>
          <w:lang w:val="en-CA"/>
        </w:rPr>
        <w:t>CAST BIOGRAPHIES</w:t>
      </w:r>
    </w:p>
    <w:p w:rsidR="00C953DA" w:rsidRDefault="00C953DA" w:rsidP="00791398">
      <w:pPr>
        <w:tabs>
          <w:tab w:val="left" w:pos="-720"/>
        </w:tabs>
        <w:rPr>
          <w:b/>
          <w:color w:val="000000"/>
          <w:lang w:val="en-CA"/>
        </w:rPr>
      </w:pPr>
    </w:p>
    <w:p w:rsidR="003A2BC3" w:rsidRPr="00B27E27" w:rsidRDefault="003A2BC3" w:rsidP="00A8517A">
      <w:pPr>
        <w:ind w:firstLine="720"/>
        <w:jc w:val="both"/>
        <w:rPr>
          <w:color w:val="000000"/>
        </w:rPr>
      </w:pPr>
      <w:r w:rsidRPr="00B27E27">
        <w:rPr>
          <w:b/>
          <w:color w:val="000000"/>
        </w:rPr>
        <w:t>P. Dawn Baker-Miller</w:t>
      </w:r>
      <w:r w:rsidRPr="00B27E27">
        <w:rPr>
          <w:color w:val="000000"/>
        </w:rPr>
        <w:t xml:space="preserve"> is a judicial hearing officer at the New York City Office of Administrative Trials and Hearings. She is also of counsel at the law firm of Clark </w:t>
      </w:r>
      <w:proofErr w:type="spellStart"/>
      <w:r w:rsidRPr="00B27E27">
        <w:rPr>
          <w:color w:val="000000"/>
        </w:rPr>
        <w:t>Gagliardi</w:t>
      </w:r>
      <w:proofErr w:type="spellEnd"/>
      <w:r w:rsidRPr="00B27E27">
        <w:rPr>
          <w:color w:val="000000"/>
        </w:rPr>
        <w:t xml:space="preserve"> &amp; Miller. Prior to joining the firm, she was a Senior Counsel at the New York City Office of the Corporation Counsel, where she served in the General Litigation Division, the Labor and Employment Division, and the Special Litigation Unit. Her background includes general pretrial litigation experience as well as trial and appellate experience in both federal and state courts.  Dawn is a member of the Federal Bar Council, the New York State Bar Association Committee on Lawyers in Transition, and the New York City Bar Association, where she served on the Litigation Committee from 2000 through 2009. She is admitted to practice in the Southern and Eastern Districts, the Second Circuit, and the Supreme Court of the United States.  Ms. Miller is a graduate of the University of South Carolina School of Law, where she was Associate Editor-in-Chief of the Law Review.</w:t>
      </w:r>
    </w:p>
    <w:p w:rsidR="003E51E1" w:rsidRPr="006B7428" w:rsidRDefault="003E51E1" w:rsidP="00A8517A">
      <w:pPr>
        <w:ind w:firstLine="720"/>
        <w:jc w:val="both"/>
        <w:rPr>
          <w:color w:val="000000"/>
          <w:highlight w:val="yellow"/>
        </w:rPr>
      </w:pPr>
    </w:p>
    <w:p w:rsidR="00361AB8" w:rsidRPr="00361AB8" w:rsidRDefault="00361AB8" w:rsidP="00A8517A">
      <w:pPr>
        <w:ind w:firstLine="720"/>
        <w:jc w:val="both"/>
      </w:pPr>
      <w:r w:rsidRPr="00361AB8">
        <w:rPr>
          <w:b/>
        </w:rPr>
        <w:t xml:space="preserve">Honorable Helen E. Freedman (Ret.) </w:t>
      </w:r>
      <w:r w:rsidRPr="00361AB8">
        <w:t>is currently a neutral with JAMS.  She was an Associate Justice of the Appellate Division of the New York State Supreme Court, First Department, from 2008 to 2014 and served as a Justice of the Supreme Court from 1984 to 2008. She served on the Appellate Term of the Supreme Court from 1995-99 and in the Commercial Division of the New York County Supreme Court, for eight years.</w:t>
      </w:r>
    </w:p>
    <w:p w:rsidR="00361AB8" w:rsidRPr="00361AB8" w:rsidRDefault="00361AB8" w:rsidP="00A8517A">
      <w:pPr>
        <w:ind w:firstLine="720"/>
        <w:jc w:val="both"/>
      </w:pPr>
      <w:r w:rsidRPr="00361AB8">
        <w:t>Justice Freedman was the Presiding Judge of the Litigation Coordinating Panel for multi-district litigation in New York State from 2002 until 2014.   She has been a member of the Pattern Jury Instructions Committee of the Association of Justices of the Supreme Court of the State of New York since 1994 and is a member of the Advisory Council of the New York State and Federal Judicial Council. She is also a Trustee of the Historical Society of New York Courts.  She is the author of New York Objections, a book on trial practice and the making of objections, and of a chapter in the treatise Commercial Litigation in New York State Courts. She is a graduate of Smith College and of the New York University School of Law.</w:t>
      </w:r>
    </w:p>
    <w:p w:rsidR="00EE3BB2" w:rsidRPr="006B7428" w:rsidRDefault="00EE3BB2" w:rsidP="00A8517A">
      <w:pPr>
        <w:ind w:firstLine="720"/>
        <w:jc w:val="both"/>
        <w:rPr>
          <w:highlight w:val="yellow"/>
        </w:rPr>
      </w:pPr>
    </w:p>
    <w:p w:rsidR="00361AB8" w:rsidRPr="00B27E27" w:rsidRDefault="0081386A" w:rsidP="00A8517A">
      <w:pPr>
        <w:jc w:val="both"/>
        <w:rPr>
          <w:color w:val="000000"/>
        </w:rPr>
      </w:pPr>
      <w:r w:rsidRPr="00361AB8">
        <w:rPr>
          <w:rFonts w:ascii="Tahoma" w:hAnsi="Tahoma" w:cs="Tahoma"/>
          <w:sz w:val="20"/>
          <w:szCs w:val="20"/>
        </w:rPr>
        <w:t> </w:t>
      </w:r>
      <w:r w:rsidR="001848C0" w:rsidRPr="00361AB8">
        <w:rPr>
          <w:rFonts w:ascii="Tahoma" w:hAnsi="Tahoma" w:cs="Tahoma"/>
          <w:sz w:val="20"/>
          <w:szCs w:val="20"/>
        </w:rPr>
        <w:tab/>
      </w:r>
      <w:r w:rsidR="00361AB8" w:rsidRPr="00361AB8">
        <w:rPr>
          <w:b/>
          <w:color w:val="000000"/>
        </w:rPr>
        <w:t>Henry A. Freedman</w:t>
      </w:r>
      <w:r w:rsidR="00361AB8" w:rsidRPr="00361AB8">
        <w:rPr>
          <w:color w:val="000000"/>
        </w:rPr>
        <w:t xml:space="preserve"> retired in 2014 after serving as Executive Director of the National Center for Law and Economic Justice since 1971.  Before becoming Executive Director, he had been in private practice in New York City and taught at Catholic University Law School in Washington, DC.  He has also taught at Columbia and New York University Law Schools, and Columbia and Fordham Schools of Social Work.  He has chaired the Committee on Legal Assistance of the Association of the Bar of the City of New York, and was the only "welfare recipient advocate" on HEW Secretary </w:t>
      </w:r>
      <w:proofErr w:type="spellStart"/>
      <w:r w:rsidR="00361AB8" w:rsidRPr="00361AB8">
        <w:rPr>
          <w:color w:val="000000"/>
        </w:rPr>
        <w:t>Califano's</w:t>
      </w:r>
      <w:proofErr w:type="spellEnd"/>
      <w:r w:rsidR="00361AB8" w:rsidRPr="00361AB8">
        <w:rPr>
          <w:color w:val="000000"/>
        </w:rPr>
        <w:t xml:space="preserve"> 32-member group formed to study welfare reform alternatives in 1977.  He successfully argued </w:t>
      </w:r>
      <w:proofErr w:type="spellStart"/>
      <w:r w:rsidR="00361AB8" w:rsidRPr="00361AB8">
        <w:rPr>
          <w:i/>
          <w:iCs/>
          <w:color w:val="000000"/>
        </w:rPr>
        <w:t>Califano</w:t>
      </w:r>
      <w:proofErr w:type="spellEnd"/>
      <w:r w:rsidR="00361AB8" w:rsidRPr="00361AB8">
        <w:rPr>
          <w:i/>
          <w:iCs/>
          <w:color w:val="000000"/>
        </w:rPr>
        <w:t xml:space="preserve"> v. Westcott</w:t>
      </w:r>
      <w:r w:rsidR="00361AB8" w:rsidRPr="00361AB8">
        <w:rPr>
          <w:color w:val="000000"/>
        </w:rPr>
        <w:t xml:space="preserve"> before the United States Supreme Court in 1979.  Mr. Freedman has received the National Legal Aid and Defender Association's Reginald Heber Smith Award for Dedicated Service (1981), the New York State Bar Association's Public Interest Law Award (1998), the William Nelson Cromwell Medal of the New York County Lawyers' Association (2001), and an honorary Doctor of Laws degree from </w:t>
      </w:r>
      <w:r w:rsidR="00361AB8" w:rsidRPr="00B27E27">
        <w:rPr>
          <w:color w:val="000000"/>
        </w:rPr>
        <w:t>Amherst College in 2008.  He is a graduate of Amherst College and Yale Law School.</w:t>
      </w:r>
    </w:p>
    <w:p w:rsidR="005E49EE" w:rsidRPr="00B27E27" w:rsidRDefault="005E49EE" w:rsidP="00A8517A">
      <w:pPr>
        <w:jc w:val="both"/>
        <w:rPr>
          <w:color w:val="000000"/>
          <w:highlight w:val="yellow"/>
        </w:rPr>
      </w:pPr>
    </w:p>
    <w:p w:rsidR="00852B5D" w:rsidRPr="00B27E27" w:rsidRDefault="005E49EE" w:rsidP="00A8517A">
      <w:pPr>
        <w:jc w:val="both"/>
      </w:pPr>
      <w:r w:rsidRPr="00B27E27">
        <w:rPr>
          <w:color w:val="000000"/>
        </w:rPr>
        <w:tab/>
      </w:r>
      <w:r w:rsidRPr="00B27E27">
        <w:rPr>
          <w:b/>
          <w:color w:val="000000"/>
        </w:rPr>
        <w:t>Peter Guirguis</w:t>
      </w:r>
      <w:r w:rsidR="00852B5D" w:rsidRPr="00B27E27">
        <w:rPr>
          <w:b/>
          <w:color w:val="000000"/>
        </w:rPr>
        <w:t xml:space="preserve"> </w:t>
      </w:r>
      <w:r w:rsidR="00852B5D" w:rsidRPr="00B27E27">
        <w:t xml:space="preserve">is a partner at </w:t>
      </w:r>
      <w:proofErr w:type="spellStart"/>
      <w:r w:rsidR="00852B5D" w:rsidRPr="00B27E27">
        <w:t>Mintz</w:t>
      </w:r>
      <w:proofErr w:type="spellEnd"/>
      <w:r w:rsidR="00852B5D" w:rsidRPr="00B27E27">
        <w:t xml:space="preserve"> &amp; Gold LLP, where he </w:t>
      </w:r>
      <w:r w:rsidR="00852B5D" w:rsidRPr="00B27E27">
        <w:rPr>
          <w:color w:val="000000"/>
          <w:shd w:val="clear" w:color="auto" w:fill="FFFFFF"/>
        </w:rPr>
        <w:t xml:space="preserve">advises clients in a wide range of disputes and investigations involving commercial contracts, complex financial instruments, mergers and acquisitions, financial reporting, corporate control and governance, </w:t>
      </w:r>
      <w:r w:rsidR="00852B5D" w:rsidRPr="00B27E27">
        <w:rPr>
          <w:color w:val="000000"/>
          <w:shd w:val="clear" w:color="auto" w:fill="FFFFFF"/>
        </w:rPr>
        <w:lastRenderedPageBreak/>
        <w:t>data use and privacy, executive compensation and employment, bankruptcy, real estate construction and financing.  He also advises individuals and entities in a wide variety of investigatory, regulatory and enforcement matters.</w:t>
      </w:r>
      <w:r w:rsidR="00852B5D" w:rsidRPr="00B27E27">
        <w:rPr>
          <w:rStyle w:val="apple-converted-space"/>
          <w:color w:val="000000"/>
          <w:shd w:val="clear" w:color="auto" w:fill="FFFFFF"/>
        </w:rPr>
        <w:t xml:space="preserve">  </w:t>
      </w:r>
      <w:r w:rsidR="00852B5D" w:rsidRPr="00B27E27">
        <w:rPr>
          <w:color w:val="000000"/>
          <w:shd w:val="clear" w:color="auto" w:fill="FFFFFF"/>
        </w:rPr>
        <w:t xml:space="preserve">He represents diverse clients, from individuals to major financial institutions, insurers, manufacturers and retailers, and numerous software and technology companies.  </w:t>
      </w:r>
      <w:r w:rsidR="00852B5D" w:rsidRPr="00B27E27">
        <w:rPr>
          <w:rStyle w:val="apple-converted-space"/>
          <w:color w:val="000000"/>
          <w:shd w:val="clear" w:color="auto" w:fill="FFFFFF"/>
        </w:rPr>
        <w:t xml:space="preserve"> Before joining </w:t>
      </w:r>
      <w:proofErr w:type="spellStart"/>
      <w:r w:rsidR="00852B5D" w:rsidRPr="00B27E27">
        <w:rPr>
          <w:rStyle w:val="apple-converted-space"/>
          <w:color w:val="000000"/>
          <w:shd w:val="clear" w:color="auto" w:fill="FFFFFF"/>
        </w:rPr>
        <w:t>Mintz</w:t>
      </w:r>
      <w:proofErr w:type="spellEnd"/>
      <w:r w:rsidR="00852B5D" w:rsidRPr="00B27E27">
        <w:rPr>
          <w:rStyle w:val="apple-converted-space"/>
          <w:color w:val="000000"/>
          <w:shd w:val="clear" w:color="auto" w:fill="FFFFFF"/>
        </w:rPr>
        <w:t xml:space="preserve"> &amp; Gold, Peter practiced at large firms including Norton Rose Fulbright, Akin Gump Strauss </w:t>
      </w:r>
      <w:proofErr w:type="spellStart"/>
      <w:r w:rsidR="00852B5D" w:rsidRPr="00B27E27">
        <w:rPr>
          <w:rStyle w:val="apple-converted-space"/>
          <w:color w:val="000000"/>
          <w:shd w:val="clear" w:color="auto" w:fill="FFFFFF"/>
        </w:rPr>
        <w:t>Hauer</w:t>
      </w:r>
      <w:proofErr w:type="spellEnd"/>
      <w:r w:rsidR="00852B5D" w:rsidRPr="00B27E27">
        <w:rPr>
          <w:rStyle w:val="apple-converted-space"/>
          <w:color w:val="000000"/>
          <w:shd w:val="clear" w:color="auto" w:fill="FFFFFF"/>
        </w:rPr>
        <w:t xml:space="preserve"> &amp; Feld, and </w:t>
      </w:r>
      <w:proofErr w:type="spellStart"/>
      <w:r w:rsidR="00852B5D" w:rsidRPr="00B27E27">
        <w:rPr>
          <w:rStyle w:val="apple-converted-space"/>
          <w:color w:val="000000"/>
          <w:shd w:val="clear" w:color="auto" w:fill="FFFFFF"/>
        </w:rPr>
        <w:t>Dechert</w:t>
      </w:r>
      <w:proofErr w:type="spellEnd"/>
      <w:r w:rsidR="00852B5D" w:rsidRPr="00B27E27">
        <w:rPr>
          <w:rStyle w:val="apple-converted-space"/>
          <w:color w:val="000000"/>
          <w:shd w:val="clear" w:color="auto" w:fill="FFFFFF"/>
        </w:rPr>
        <w:t xml:space="preserve">. He also clerked for </w:t>
      </w:r>
      <w:r w:rsidR="00852B5D" w:rsidRPr="00B27E27">
        <w:rPr>
          <w:color w:val="000000"/>
          <w:shd w:val="clear" w:color="auto" w:fill="FFFFFF"/>
        </w:rPr>
        <w:t>the Honorable Judge Kevin T. Duffy in the United States District Court for the Southern District of New York.  He has been a member of the Inn since its founding year, and a member of the historical team since the musical team finally accepted that he cannot sing.</w:t>
      </w:r>
    </w:p>
    <w:p w:rsidR="00E826A3" w:rsidRPr="00247D42" w:rsidRDefault="00E826A3" w:rsidP="00A8517A">
      <w:pPr>
        <w:autoSpaceDE w:val="0"/>
        <w:autoSpaceDN w:val="0"/>
        <w:adjustRightInd w:val="0"/>
        <w:ind w:firstLine="720"/>
        <w:jc w:val="both"/>
        <w:rPr>
          <w:color w:val="000000"/>
        </w:rPr>
      </w:pPr>
    </w:p>
    <w:p w:rsidR="00750587" w:rsidRDefault="00B12033" w:rsidP="00A8517A">
      <w:pPr>
        <w:jc w:val="both"/>
        <w:rPr>
          <w:color w:val="000000"/>
        </w:rPr>
      </w:pPr>
      <w:r w:rsidRPr="00247D42">
        <w:rPr>
          <w:color w:val="000000"/>
        </w:rPr>
        <w:tab/>
      </w:r>
      <w:r w:rsidR="00750587" w:rsidRPr="00247D42">
        <w:rPr>
          <w:b/>
          <w:color w:val="000000"/>
        </w:rPr>
        <w:t xml:space="preserve">Bruce N. Lederman </w:t>
      </w:r>
      <w:r w:rsidR="00750587" w:rsidRPr="00247D42">
        <w:rPr>
          <w:color w:val="000000"/>
        </w:rPr>
        <w:t>has more than 3</w:t>
      </w:r>
      <w:r w:rsidR="005F2D54" w:rsidRPr="00247D42">
        <w:rPr>
          <w:color w:val="000000"/>
        </w:rPr>
        <w:t>5</w:t>
      </w:r>
      <w:r w:rsidR="00750587" w:rsidRPr="00247D42">
        <w:rPr>
          <w:color w:val="000000"/>
        </w:rPr>
        <w:t xml:space="preserve"> years of complex commercial, real estate, and intellectual property litigation experience.  He presently practices as a solo practitioner, and is </w:t>
      </w:r>
      <w:r w:rsidR="00750587" w:rsidRPr="00B27E27">
        <w:rPr>
          <w:color w:val="000000"/>
        </w:rPr>
        <w:t xml:space="preserve">also Counsel to London House Chambers, a Guyana-based law firm.  An AV preeminent rated attorney, Bruce was a founding partner of Fischbein </w:t>
      </w:r>
      <w:proofErr w:type="spellStart"/>
      <w:r w:rsidR="00750587" w:rsidRPr="00B27E27">
        <w:rPr>
          <w:color w:val="000000"/>
        </w:rPr>
        <w:t>Badillo</w:t>
      </w:r>
      <w:proofErr w:type="spellEnd"/>
      <w:r w:rsidR="00750587" w:rsidRPr="00B27E27">
        <w:rPr>
          <w:color w:val="000000"/>
        </w:rPr>
        <w:t xml:space="preserve"> Wagner Harding.  For more than 15 years, Bruce headed that firm’s litigation department.  Bruce has tried numerous civil matters in both bench and jury trials, and has handled appeals in the State and Federal Courts.  He has appeared as trial counsel to other attorneys, and has often worked with local counsel throughout the United States.  Bruce earned his BA from Colgate University in 1975 and his JD from the Benjamin N. Cardozo School of Law in 1979.</w:t>
      </w:r>
    </w:p>
    <w:p w:rsidR="00A8517A" w:rsidRPr="00B27E27" w:rsidRDefault="00A8517A" w:rsidP="00A8517A">
      <w:pPr>
        <w:jc w:val="both"/>
        <w:rPr>
          <w:color w:val="000000"/>
        </w:rPr>
      </w:pPr>
    </w:p>
    <w:p w:rsidR="006D2069" w:rsidRDefault="005E49EE" w:rsidP="00A8517A">
      <w:pPr>
        <w:jc w:val="both"/>
      </w:pPr>
      <w:r w:rsidRPr="00B27E27">
        <w:rPr>
          <w:b/>
          <w:color w:val="000000"/>
        </w:rPr>
        <w:tab/>
      </w:r>
      <w:r w:rsidR="006D2069" w:rsidRPr="00B27E27">
        <w:rPr>
          <w:b/>
        </w:rPr>
        <w:t xml:space="preserve">Russell L. </w:t>
      </w:r>
      <w:proofErr w:type="spellStart"/>
      <w:r w:rsidR="006D2069" w:rsidRPr="00B27E27">
        <w:rPr>
          <w:b/>
        </w:rPr>
        <w:t>Lippman</w:t>
      </w:r>
      <w:proofErr w:type="spellEnd"/>
      <w:r w:rsidR="006D2069" w:rsidRPr="00B27E27">
        <w:t xml:space="preserve"> is Vice President, Associate General Counsel at AIG Investments, an American International Group, Inc. (“AIG”) affiliate responsible for managing the assets of various AIG businesses.  Russell has exposure to a wide variety of complex investments and financial services litigation matters as part of a New York-based team.  Specific examples include shar</w:t>
      </w:r>
      <w:r w:rsidR="006D2069">
        <w:t xml:space="preserve">eholder actions against AIG arising out of public disclosures during the 2007-08 financial crisis; the lawsuit initiated by Starr International Company against the United States Treasury and Federal Reserve Bank of New York alleging an illegal exaction of shareholder equity; and AIG’s RMBS disputes with certain counterparties.  Prior to joining AIG in 2011, Russell worked as a litigator at Ropes &amp; Gray LLP from 2008-2011 and Davis Polk &amp; Wardwell LLP from 2003-2008, where he specialized in securities litigation, complex commercial disputes and white collar defense.  Russell has served as a law clerk to Hon. José A. Cabranes of the United States Court of Appeals for the Second Circuit and Hon. Michael B. </w:t>
      </w:r>
      <w:proofErr w:type="spellStart"/>
      <w:r w:rsidR="006D2069">
        <w:t>Mukasey</w:t>
      </w:r>
      <w:proofErr w:type="spellEnd"/>
      <w:r w:rsidR="006D2069">
        <w:t xml:space="preserve"> of the United States District Court for the Southern District of New York.  Russell graduated from Harvard Law School in 2001, and from Yale University in 1998.</w:t>
      </w:r>
    </w:p>
    <w:p w:rsidR="00A8517A" w:rsidRDefault="00A8517A" w:rsidP="00A8517A">
      <w:pPr>
        <w:jc w:val="both"/>
        <w:rPr>
          <w:sz w:val="22"/>
          <w:szCs w:val="22"/>
        </w:rPr>
      </w:pPr>
    </w:p>
    <w:p w:rsidR="00F32C89" w:rsidRDefault="00F32C89" w:rsidP="00A8517A">
      <w:pPr>
        <w:pStyle w:val="NormalWeb"/>
        <w:spacing w:before="0" w:beforeAutospacing="0" w:after="0" w:afterAutospacing="0"/>
        <w:ind w:firstLine="720"/>
        <w:jc w:val="both"/>
        <w:rPr>
          <w:rFonts w:ascii="Times New Roman" w:hAnsi="Times New Roman"/>
          <w:sz w:val="24"/>
          <w:szCs w:val="24"/>
        </w:rPr>
      </w:pPr>
      <w:r w:rsidRPr="00F32C89">
        <w:rPr>
          <w:rFonts w:ascii="Times New Roman" w:hAnsi="Times New Roman"/>
          <w:b/>
          <w:sz w:val="24"/>
          <w:szCs w:val="24"/>
        </w:rPr>
        <w:t>Ira Brad Matetsky</w:t>
      </w:r>
      <w:r w:rsidRPr="00C24633">
        <w:rPr>
          <w:rFonts w:ascii="Times New Roman" w:hAnsi="Times New Roman"/>
          <w:sz w:val="24"/>
          <w:szCs w:val="24"/>
        </w:rPr>
        <w:t xml:space="preserve"> is a partner at Ganfer &amp; Shore, LLP in Manhattan, where he concentrates his practice in litigation and arbitration matters, including corporate, commercial, securities, and trust-and-estates litigation and appeals.  Mr. Matetsky is a 1984 graduate of Princeton University and a 1987 graduate of the Fordham University School of Law, where he received awards in Contracts and Constitutional Law and served on the Fordham Law Review.  Prior to joining Ganfer &amp; Shore, Mr. Matetsky served as a litigation attorney at Skadden, Arps, Slate, Meagher &amp; Flom LLP as well as five years as in-house counsel at Goya Foods, Inc.  He has authored several published articles in legal periodicals on historical and other topics, was co-editor of The Green Bag Almanac and Reader (an annual collection of the year’s best legal writing) for 2012, 2015, </w:t>
      </w:r>
      <w:r w:rsidR="009C4503">
        <w:rPr>
          <w:rFonts w:ascii="Times New Roman" w:hAnsi="Times New Roman"/>
          <w:sz w:val="24"/>
          <w:szCs w:val="24"/>
        </w:rPr>
        <w:t xml:space="preserve">and </w:t>
      </w:r>
      <w:r w:rsidRPr="00C24633">
        <w:rPr>
          <w:rFonts w:ascii="Times New Roman" w:hAnsi="Times New Roman"/>
          <w:sz w:val="24"/>
          <w:szCs w:val="24"/>
        </w:rPr>
        <w:t xml:space="preserve">2016, and is editor-in-chief of The Journal of In-Chambers Practice (formerly the annual supplements to In Chambers Opinions by the Justices of the Supreme Court </w:t>
      </w:r>
      <w:r w:rsidRPr="00C24633">
        <w:rPr>
          <w:rFonts w:ascii="Times New Roman" w:hAnsi="Times New Roman"/>
          <w:sz w:val="24"/>
          <w:szCs w:val="24"/>
        </w:rPr>
        <w:lastRenderedPageBreak/>
        <w:t>of the United States).  He is also a New York Super Lawyer and a past recipient of the President’s Pro Bono Service Award from the New York State Bar Association.</w:t>
      </w:r>
    </w:p>
    <w:p w:rsidR="00A8517A" w:rsidRPr="00C24633" w:rsidRDefault="00A8517A" w:rsidP="00A8517A">
      <w:pPr>
        <w:pStyle w:val="NormalWeb"/>
        <w:spacing w:before="0" w:beforeAutospacing="0" w:after="0" w:afterAutospacing="0"/>
        <w:ind w:firstLine="720"/>
        <w:jc w:val="both"/>
        <w:rPr>
          <w:rFonts w:ascii="Times New Roman" w:hAnsi="Times New Roman"/>
          <w:sz w:val="24"/>
          <w:szCs w:val="24"/>
        </w:rPr>
      </w:pPr>
    </w:p>
    <w:p w:rsidR="002C2E21" w:rsidRDefault="002C2E21" w:rsidP="00A8517A">
      <w:pPr>
        <w:pStyle w:val="NormalWeb"/>
        <w:spacing w:before="0" w:beforeAutospacing="0" w:after="0" w:afterAutospacing="0"/>
        <w:ind w:firstLine="720"/>
        <w:jc w:val="both"/>
        <w:rPr>
          <w:rFonts w:ascii="Times New Roman" w:hAnsi="Times New Roman"/>
          <w:sz w:val="24"/>
          <w:szCs w:val="24"/>
        </w:rPr>
      </w:pPr>
      <w:r w:rsidRPr="00D362C7">
        <w:rPr>
          <w:rFonts w:ascii="Times New Roman" w:hAnsi="Times New Roman"/>
          <w:b/>
          <w:bCs/>
          <w:sz w:val="24"/>
          <w:szCs w:val="24"/>
        </w:rPr>
        <w:t xml:space="preserve">Honorable Karla Moskowitz </w:t>
      </w:r>
      <w:r w:rsidRPr="00D362C7">
        <w:rPr>
          <w:rFonts w:ascii="Times New Roman" w:hAnsi="Times New Roman"/>
          <w:sz w:val="24"/>
          <w:szCs w:val="24"/>
        </w:rPr>
        <w:t xml:space="preserve">is a Justice of the Appellate Division, First Department, where she has served since January 2008. She received a Bachelor of Arts degree, cum laude, from Alfred University in 1963 and graduated from Columbia Law School in 1966. Justice Moskowitz has served as a judge since 1982. During that time, she served as a trial judge in Supreme Court Civil Branch sitting in a Medical Malpractice Part from 1992 until 2001 and in the Commercial Division from 2001 until her elevation to the Appellate Division. She is a Past President of the New York Women’s Bar Association, the New York State Association of Women Judges and National Association of Women Judges. She is also a Founder and Past President of the Judges and Lawyers Breast Cancer Alert.  She is a Charter Member of the American College of Business Court Judges and sits on the Executive Committee of the Commercial and Federal Litigation Section of the New York State Bar Association. Among Justice Moskowitz’s honors are an Honorary Degree of Doctor of Laws, from Alfred University in 2008; Induction in Phi Beta Kappa in 2006; the Abigail Allen award from Alfred University in 2004; the Edith I. </w:t>
      </w:r>
      <w:proofErr w:type="spellStart"/>
      <w:r w:rsidRPr="00D362C7">
        <w:rPr>
          <w:rFonts w:ascii="Times New Roman" w:hAnsi="Times New Roman"/>
          <w:sz w:val="24"/>
          <w:szCs w:val="24"/>
        </w:rPr>
        <w:t>Spivack</w:t>
      </w:r>
      <w:proofErr w:type="spellEnd"/>
      <w:r w:rsidRPr="00D362C7">
        <w:rPr>
          <w:rFonts w:ascii="Times New Roman" w:hAnsi="Times New Roman"/>
          <w:sz w:val="24"/>
          <w:szCs w:val="24"/>
        </w:rPr>
        <w:t xml:space="preserve"> Award of the Women’s Rights Committee of the New York County Lawyers Association in 2003; the Founder's Award of the Women's Bar Association of the State of New York in 1999, and the Women of Valor Award of the Women's Medical Association of New York City in 1995.</w:t>
      </w:r>
    </w:p>
    <w:p w:rsidR="00A8517A" w:rsidRPr="00D362C7" w:rsidRDefault="00A8517A" w:rsidP="00A8517A">
      <w:pPr>
        <w:pStyle w:val="NormalWeb"/>
        <w:spacing w:before="0" w:beforeAutospacing="0" w:after="0" w:afterAutospacing="0"/>
        <w:ind w:firstLine="720"/>
        <w:jc w:val="both"/>
        <w:rPr>
          <w:rFonts w:ascii="Times New Roman" w:hAnsi="Times New Roman"/>
          <w:sz w:val="24"/>
          <w:szCs w:val="24"/>
        </w:rPr>
      </w:pPr>
    </w:p>
    <w:p w:rsidR="003B628F" w:rsidRDefault="003B628F" w:rsidP="00A8517A">
      <w:pPr>
        <w:ind w:firstLine="720"/>
        <w:jc w:val="both"/>
      </w:pPr>
      <w:r>
        <w:rPr>
          <w:b/>
          <w:bCs/>
        </w:rPr>
        <w:t>Jesse Oppenheim</w:t>
      </w:r>
      <w:r>
        <w:t> is an associate at Epstein Becker and Green, where he specializes in Employment Litigation. A graduate of Brooklyn Law School and Kenyon College, this is his first year with the New York American Inn of Court and on the Historical Team.  He is a massive history enthusiast and has strong feelings about Aaron Burr.  Feel free to ask him.  </w:t>
      </w:r>
    </w:p>
    <w:p w:rsidR="003B628F" w:rsidRDefault="003B628F" w:rsidP="00A8517A">
      <w:pPr>
        <w:ind w:firstLine="720"/>
        <w:jc w:val="both"/>
      </w:pPr>
    </w:p>
    <w:p w:rsidR="00BD31A4" w:rsidRPr="003B628F" w:rsidRDefault="005F2D54" w:rsidP="00A8517A">
      <w:pPr>
        <w:pStyle w:val="PlainText"/>
        <w:ind w:firstLine="720"/>
        <w:jc w:val="both"/>
        <w:rPr>
          <w:rFonts w:ascii="Times New Roman" w:hAnsi="Times New Roman"/>
          <w:color w:val="000000"/>
          <w:sz w:val="24"/>
          <w:szCs w:val="24"/>
        </w:rPr>
      </w:pPr>
      <w:r w:rsidRPr="006B7428">
        <w:rPr>
          <w:rFonts w:ascii="Times New Roman" w:hAnsi="Times New Roman"/>
          <w:b/>
          <w:bCs/>
          <w:color w:val="000000"/>
          <w:sz w:val="24"/>
          <w:szCs w:val="24"/>
        </w:rPr>
        <w:t>Mark S. Pincus</w:t>
      </w:r>
      <w:r w:rsidRPr="006B7428">
        <w:rPr>
          <w:rFonts w:ascii="Times New Roman" w:hAnsi="Times New Roman"/>
          <w:bCs/>
          <w:color w:val="000000"/>
          <w:sz w:val="24"/>
          <w:szCs w:val="24"/>
        </w:rPr>
        <w:t xml:space="preserve"> is the founder and Managing Member of Pincus Law LLC,</w:t>
      </w:r>
      <w:r w:rsidR="006B7428" w:rsidRPr="006B7428">
        <w:rPr>
          <w:rFonts w:ascii="Times New Roman" w:hAnsi="Times New Roman"/>
          <w:bCs/>
          <w:color w:val="000000"/>
          <w:sz w:val="24"/>
          <w:szCs w:val="24"/>
        </w:rPr>
        <w:t xml:space="preserve"> where his practice focuses on business litigation, employment litigation, and employment negotiations for growing companies, entrepreneurs, and executives.  </w:t>
      </w:r>
      <w:r w:rsidRPr="006B7428">
        <w:rPr>
          <w:rFonts w:ascii="Times New Roman" w:hAnsi="Times New Roman"/>
          <w:bCs/>
          <w:color w:val="000000"/>
          <w:sz w:val="24"/>
          <w:szCs w:val="24"/>
        </w:rPr>
        <w:t xml:space="preserve">Active in the legal community, Mr. Pincus currently serves as </w:t>
      </w:r>
      <w:r w:rsidR="006B7428" w:rsidRPr="006B7428">
        <w:rPr>
          <w:rFonts w:ascii="Times New Roman" w:hAnsi="Times New Roman"/>
          <w:bCs/>
          <w:color w:val="000000"/>
          <w:sz w:val="24"/>
          <w:szCs w:val="24"/>
        </w:rPr>
        <w:t>Membership</w:t>
      </w:r>
      <w:r w:rsidRPr="006B7428">
        <w:rPr>
          <w:rFonts w:ascii="Times New Roman" w:hAnsi="Times New Roman"/>
          <w:bCs/>
          <w:color w:val="000000"/>
          <w:sz w:val="24"/>
          <w:szCs w:val="24"/>
        </w:rPr>
        <w:t xml:space="preserve"> </w:t>
      </w:r>
      <w:r w:rsidR="006B7428" w:rsidRPr="006B7428">
        <w:rPr>
          <w:rFonts w:ascii="Times New Roman" w:hAnsi="Times New Roman"/>
          <w:bCs/>
          <w:color w:val="000000"/>
          <w:sz w:val="24"/>
          <w:szCs w:val="24"/>
        </w:rPr>
        <w:t xml:space="preserve">Chair </w:t>
      </w:r>
      <w:r w:rsidRPr="006B7428">
        <w:rPr>
          <w:rFonts w:ascii="Times New Roman" w:hAnsi="Times New Roman"/>
          <w:bCs/>
          <w:color w:val="000000"/>
          <w:sz w:val="24"/>
          <w:szCs w:val="24"/>
        </w:rPr>
        <w:t>of the New York American Inn of Court</w:t>
      </w:r>
      <w:r w:rsidR="006B7428" w:rsidRPr="006B7428">
        <w:rPr>
          <w:rFonts w:ascii="Times New Roman" w:hAnsi="Times New Roman"/>
          <w:bCs/>
          <w:color w:val="000000"/>
          <w:sz w:val="24"/>
          <w:szCs w:val="24"/>
        </w:rPr>
        <w:t xml:space="preserve">, and is active in the Federal Bar Council’s Membership, Public Service, and Employment Litigation committees.  Mr. Pincus also provides federal procedural advice to </w:t>
      </w:r>
      <w:r w:rsidR="006B7428" w:rsidRPr="006B7428">
        <w:rPr>
          <w:rFonts w:ascii="Times New Roman" w:hAnsi="Times New Roman"/>
          <w:bCs/>
          <w:i/>
          <w:color w:val="000000"/>
          <w:sz w:val="24"/>
          <w:szCs w:val="24"/>
        </w:rPr>
        <w:t>pro se</w:t>
      </w:r>
      <w:r w:rsidR="006B7428" w:rsidRPr="006B7428">
        <w:rPr>
          <w:rFonts w:ascii="Times New Roman" w:hAnsi="Times New Roman"/>
          <w:bCs/>
          <w:color w:val="000000"/>
          <w:sz w:val="24"/>
          <w:szCs w:val="24"/>
        </w:rPr>
        <w:t xml:space="preserve"> plaintiffs through the Eastern District of New York’s </w:t>
      </w:r>
      <w:proofErr w:type="spellStart"/>
      <w:r w:rsidR="006B7428" w:rsidRPr="006B7428">
        <w:rPr>
          <w:rFonts w:ascii="Times New Roman" w:hAnsi="Times New Roman"/>
          <w:bCs/>
          <w:color w:val="000000"/>
          <w:sz w:val="24"/>
          <w:szCs w:val="24"/>
        </w:rPr>
        <w:t>FedPro</w:t>
      </w:r>
      <w:proofErr w:type="spellEnd"/>
      <w:r w:rsidR="006B7428" w:rsidRPr="006B7428">
        <w:rPr>
          <w:rFonts w:ascii="Times New Roman" w:hAnsi="Times New Roman"/>
          <w:bCs/>
          <w:color w:val="000000"/>
          <w:sz w:val="24"/>
          <w:szCs w:val="24"/>
        </w:rPr>
        <w:t xml:space="preserve"> clinic.  </w:t>
      </w:r>
      <w:r w:rsidRPr="006B7428">
        <w:rPr>
          <w:rFonts w:ascii="Times New Roman" w:hAnsi="Times New Roman"/>
          <w:bCs/>
          <w:color w:val="000000"/>
          <w:sz w:val="24"/>
          <w:szCs w:val="24"/>
        </w:rPr>
        <w:t xml:space="preserve">A graduate of Cornell University and the Fordham University School of Law, where he served as Notes &amp; Articles Editor of the </w:t>
      </w:r>
      <w:r w:rsidRPr="006B7428">
        <w:rPr>
          <w:rFonts w:ascii="Times New Roman" w:hAnsi="Times New Roman"/>
          <w:bCs/>
          <w:i/>
          <w:color w:val="000000"/>
          <w:sz w:val="24"/>
          <w:szCs w:val="24"/>
        </w:rPr>
        <w:t>Fordham Law Review</w:t>
      </w:r>
      <w:r w:rsidRPr="006B7428">
        <w:rPr>
          <w:rFonts w:ascii="Times New Roman" w:hAnsi="Times New Roman"/>
          <w:bCs/>
          <w:color w:val="000000"/>
          <w:sz w:val="24"/>
          <w:szCs w:val="24"/>
        </w:rPr>
        <w:t xml:space="preserve">, Mr. Pincus previously practiced at Cahill Gordon &amp; </w:t>
      </w:r>
      <w:proofErr w:type="spellStart"/>
      <w:r w:rsidRPr="006B7428">
        <w:rPr>
          <w:rFonts w:ascii="Times New Roman" w:hAnsi="Times New Roman"/>
          <w:bCs/>
          <w:color w:val="000000"/>
          <w:sz w:val="24"/>
          <w:szCs w:val="24"/>
        </w:rPr>
        <w:t>Reindel</w:t>
      </w:r>
      <w:proofErr w:type="spellEnd"/>
      <w:r w:rsidRPr="006B7428">
        <w:rPr>
          <w:rFonts w:ascii="Times New Roman" w:hAnsi="Times New Roman"/>
          <w:bCs/>
          <w:color w:val="000000"/>
          <w:sz w:val="24"/>
          <w:szCs w:val="24"/>
        </w:rPr>
        <w:t xml:space="preserve"> LLP and Edward V. </w:t>
      </w:r>
      <w:proofErr w:type="spellStart"/>
      <w:r w:rsidRPr="006B7428">
        <w:rPr>
          <w:rFonts w:ascii="Times New Roman" w:hAnsi="Times New Roman"/>
          <w:bCs/>
          <w:color w:val="000000"/>
          <w:sz w:val="24"/>
          <w:szCs w:val="24"/>
        </w:rPr>
        <w:t>Sapone</w:t>
      </w:r>
      <w:proofErr w:type="spellEnd"/>
      <w:r w:rsidRPr="006B7428">
        <w:rPr>
          <w:rFonts w:ascii="Times New Roman" w:hAnsi="Times New Roman"/>
          <w:bCs/>
          <w:color w:val="000000"/>
          <w:sz w:val="24"/>
          <w:szCs w:val="24"/>
        </w:rPr>
        <w:t xml:space="preserve">, LLC.  Mr. Pincus </w:t>
      </w:r>
      <w:r w:rsidR="006B7428" w:rsidRPr="006B7428">
        <w:rPr>
          <w:rFonts w:ascii="Times New Roman" w:hAnsi="Times New Roman"/>
          <w:bCs/>
          <w:color w:val="000000"/>
          <w:sz w:val="24"/>
          <w:szCs w:val="24"/>
        </w:rPr>
        <w:t xml:space="preserve">was </w:t>
      </w:r>
      <w:r w:rsidRPr="006B7428">
        <w:rPr>
          <w:rFonts w:ascii="Times New Roman" w:hAnsi="Times New Roman"/>
          <w:bCs/>
          <w:color w:val="000000"/>
          <w:sz w:val="24"/>
          <w:szCs w:val="24"/>
        </w:rPr>
        <w:t xml:space="preserve">selected as a Rising Star in the New York Metro Edition of </w:t>
      </w:r>
      <w:r w:rsidRPr="006B7428">
        <w:rPr>
          <w:rFonts w:ascii="Times New Roman" w:hAnsi="Times New Roman"/>
          <w:bCs/>
          <w:i/>
          <w:color w:val="000000"/>
          <w:sz w:val="24"/>
          <w:szCs w:val="24"/>
        </w:rPr>
        <w:t>Super Lawyers</w:t>
      </w:r>
      <w:r w:rsidR="0019369F" w:rsidRPr="006B7428">
        <w:rPr>
          <w:rFonts w:ascii="Times New Roman" w:hAnsi="Times New Roman"/>
          <w:bCs/>
          <w:color w:val="000000"/>
          <w:sz w:val="24"/>
          <w:szCs w:val="24"/>
        </w:rPr>
        <w:t xml:space="preserve"> </w:t>
      </w:r>
      <w:r w:rsidR="006B7428" w:rsidRPr="006B7428">
        <w:rPr>
          <w:rFonts w:ascii="Times New Roman" w:hAnsi="Times New Roman"/>
          <w:bCs/>
          <w:color w:val="000000"/>
          <w:sz w:val="24"/>
          <w:szCs w:val="24"/>
        </w:rPr>
        <w:t>from 2014 to 2016</w:t>
      </w:r>
      <w:r w:rsidRPr="006B7428">
        <w:rPr>
          <w:rFonts w:ascii="Times New Roman" w:hAnsi="Times New Roman"/>
          <w:bCs/>
          <w:color w:val="000000"/>
          <w:sz w:val="24"/>
          <w:szCs w:val="24"/>
        </w:rPr>
        <w:t xml:space="preserve"> </w:t>
      </w:r>
      <w:r w:rsidR="0019369F" w:rsidRPr="006B7428">
        <w:rPr>
          <w:rFonts w:ascii="Times New Roman" w:hAnsi="Times New Roman"/>
          <w:bCs/>
          <w:color w:val="000000"/>
          <w:sz w:val="24"/>
          <w:szCs w:val="24"/>
        </w:rPr>
        <w:t>for</w:t>
      </w:r>
      <w:r w:rsidRPr="006B7428">
        <w:rPr>
          <w:rFonts w:ascii="Times New Roman" w:hAnsi="Times New Roman"/>
          <w:bCs/>
          <w:color w:val="000000"/>
          <w:sz w:val="24"/>
          <w:szCs w:val="24"/>
        </w:rPr>
        <w:t xml:space="preserve"> Business Litigation and Employment Litigation.</w:t>
      </w:r>
      <w:r w:rsidRPr="006B7428">
        <w:rPr>
          <w:rFonts w:ascii="Times New Roman" w:hAnsi="Times New Roman"/>
          <w:b/>
          <w:bCs/>
          <w:color w:val="000000"/>
          <w:sz w:val="24"/>
          <w:szCs w:val="24"/>
        </w:rPr>
        <w:t xml:space="preserve">  </w:t>
      </w:r>
      <w:r w:rsidRPr="006B7428">
        <w:rPr>
          <w:rFonts w:ascii="Times New Roman" w:hAnsi="Times New Roman"/>
          <w:color w:val="000000"/>
          <w:sz w:val="24"/>
          <w:szCs w:val="24"/>
        </w:rPr>
        <w:t xml:space="preserve">This is Mark’s </w:t>
      </w:r>
      <w:r w:rsidR="006B7428" w:rsidRPr="006B7428">
        <w:rPr>
          <w:rFonts w:ascii="Times New Roman" w:hAnsi="Times New Roman"/>
          <w:color w:val="000000"/>
          <w:sz w:val="24"/>
          <w:szCs w:val="24"/>
        </w:rPr>
        <w:t>eighth</w:t>
      </w:r>
      <w:r w:rsidR="00BD31A4" w:rsidRPr="006B7428">
        <w:rPr>
          <w:rFonts w:ascii="Times New Roman" w:hAnsi="Times New Roman"/>
          <w:color w:val="000000"/>
          <w:sz w:val="24"/>
          <w:szCs w:val="24"/>
        </w:rPr>
        <w:t xml:space="preserve"> ye</w:t>
      </w:r>
      <w:r w:rsidR="006B7428" w:rsidRPr="006B7428">
        <w:rPr>
          <w:rFonts w:ascii="Times New Roman" w:hAnsi="Times New Roman"/>
          <w:color w:val="000000"/>
          <w:sz w:val="24"/>
          <w:szCs w:val="24"/>
        </w:rPr>
        <w:t>ar on the historical trial team</w:t>
      </w:r>
      <w:r w:rsidR="005E49EE">
        <w:rPr>
          <w:rFonts w:ascii="Times New Roman" w:hAnsi="Times New Roman"/>
          <w:color w:val="000000"/>
          <w:sz w:val="24"/>
          <w:szCs w:val="24"/>
        </w:rPr>
        <w:t>, which he joined in his first year out of law school.</w:t>
      </w:r>
    </w:p>
    <w:p w:rsidR="00C953DA" w:rsidRPr="003B628F" w:rsidRDefault="00C953DA" w:rsidP="00A8517A">
      <w:pPr>
        <w:jc w:val="both"/>
        <w:rPr>
          <w:color w:val="000000"/>
        </w:rPr>
      </w:pPr>
    </w:p>
    <w:p w:rsidR="002B1545" w:rsidRDefault="002B1545" w:rsidP="00A8517A">
      <w:pPr>
        <w:autoSpaceDE w:val="0"/>
        <w:autoSpaceDN w:val="0"/>
        <w:ind w:firstLine="720"/>
        <w:jc w:val="both"/>
        <w:rPr>
          <w:b/>
          <w:bCs/>
        </w:rPr>
      </w:pPr>
      <w:r>
        <w:rPr>
          <w:b/>
          <w:bCs/>
        </w:rPr>
        <w:t xml:space="preserve">Jay G. Safer </w:t>
      </w:r>
      <w:r>
        <w:t xml:space="preserve">is a partner at </w:t>
      </w:r>
      <w:proofErr w:type="spellStart"/>
      <w:r>
        <w:t>Wollmuth</w:t>
      </w:r>
      <w:proofErr w:type="spellEnd"/>
      <w:r>
        <w:t xml:space="preserve"> Maher &amp; Deutsche LLP in New York City and has experience handling complex litigation and arbitration in the United States and abroad.  Jay represents clients in matters concerning contracts, antitrust, securities, RICO, qui tam, international litigation and arbitration, including application of the New York Convention and enforcement of foreign judgments and arbitration awards, insurance, construction, real estate, employment, media, product liability, health care, professional ethics, financial, constitutional and regulatory issues.  He also counsels clients on commercial matters, including protection and </w:t>
      </w:r>
      <w:r>
        <w:lastRenderedPageBreak/>
        <w:t>preventive measures, creation of risk litigation plans, e-signature, e-discovery and e-readiness, and pre-litigation analysis. Jay has handled numerous cases involving these subjects. Jay was appointed to the New York State Federal Judicial Council and Advisory Group.  Jay was appointed by the Chief Judge of New York State to the Advisory Council on the New York State Commercial Division. He is a Bar leader of numerous Bar Association Sections and Committees including as past chair of the NYSBA Commercial and Federal Litigation Section and presently co-chair of its Federal Judiciary Committee and presently a Vice Chair of the NYSBA International Section and co-chair of its International Litigation Committee,  He has made numerous presentation on U.S. and international arbitration and litigation subjects. Jay is an Adjunct Professor of law at Fordham Law School of law teaching management of U.S. litigation for the international lawyer. He was selected as a Fellow in the Chartered Institute of Arbitrators and was named by the AAA to its roster of neutrals for commercial arbitration.</w:t>
      </w:r>
    </w:p>
    <w:p w:rsidR="00E826A3" w:rsidRPr="006B7428" w:rsidRDefault="00E826A3" w:rsidP="00A8517A">
      <w:pPr>
        <w:autoSpaceDE w:val="0"/>
        <w:autoSpaceDN w:val="0"/>
        <w:adjustRightInd w:val="0"/>
        <w:ind w:firstLine="720"/>
        <w:jc w:val="both"/>
        <w:rPr>
          <w:b/>
          <w:bCs/>
          <w:highlight w:val="yellow"/>
        </w:rPr>
      </w:pPr>
    </w:p>
    <w:p w:rsidR="00EE3BB2" w:rsidRPr="001A1E9B" w:rsidRDefault="00A04A1D" w:rsidP="00A8517A">
      <w:pPr>
        <w:autoSpaceDE w:val="0"/>
        <w:autoSpaceDN w:val="0"/>
        <w:adjustRightInd w:val="0"/>
        <w:ind w:firstLine="720"/>
        <w:jc w:val="both"/>
      </w:pPr>
      <w:r w:rsidRPr="00863E72">
        <w:rPr>
          <w:b/>
          <w:bCs/>
        </w:rPr>
        <w:t xml:space="preserve">Edward G. </w:t>
      </w:r>
      <w:proofErr w:type="spellStart"/>
      <w:r w:rsidRPr="00863E72">
        <w:rPr>
          <w:b/>
          <w:bCs/>
        </w:rPr>
        <w:t>Sponzilli</w:t>
      </w:r>
      <w:proofErr w:type="spellEnd"/>
      <w:r w:rsidRPr="00863E72">
        <w:t xml:space="preserve">, a member of Norris </w:t>
      </w:r>
      <w:proofErr w:type="spellStart"/>
      <w:r w:rsidRPr="00863E72">
        <w:t>McLauglin</w:t>
      </w:r>
      <w:proofErr w:type="spellEnd"/>
      <w:r w:rsidRPr="00863E72">
        <w:t xml:space="preserve"> &amp; Marcus, P.A., is a New Jersey Supreme Court Certified Civil Trial Attorney with 38 years</w:t>
      </w:r>
      <w:r w:rsidR="00863E72" w:rsidRPr="00863E72">
        <w:t>’</w:t>
      </w:r>
      <w:r w:rsidRPr="00863E72">
        <w:t xml:space="preserve"> experience in complex corporate and commercial litigation and education matters, as well as employment litigation relating to restrictive covenant, wrongful termination, CEPA, employment discrimination and sexual harassment.  Ed is a Fellow of the American Bar Association and is a 2008 recipient of the Professionalism Award. In 1999 he was awarded the New Jersey Supreme Court’s Fund for Client Protection’s “Client Protection” Award for his outstanding service on behalf of the public and the Bar of New Jersey in his role as Chancery Court-appointed Receiver in the case of Montano v. Cohen &amp; Cohen.  Ed is a past president of the C. Willard </w:t>
      </w:r>
      <w:proofErr w:type="spellStart"/>
      <w:r w:rsidRPr="00863E72">
        <w:t>Heckel</w:t>
      </w:r>
      <w:proofErr w:type="spellEnd"/>
      <w:r w:rsidRPr="00863E72">
        <w:t xml:space="preserve"> Inn of Court and the Rutgers—Newark Law School Alumni Association. He is Trustee of the Trial Attorneys of New Jersey. He has been on the faculty of the National Institute for Trial Advocacy for over fifteen years and, for the past seven years, has been one of only two non-government faculty members in the New Jersey Attorney General’s Trial Advocacy Institute. Ed is currently also a master of the </w:t>
      </w:r>
      <w:proofErr w:type="spellStart"/>
      <w:r w:rsidRPr="00863E72">
        <w:t>Lifland</w:t>
      </w:r>
      <w:proofErr w:type="spellEnd"/>
      <w:r w:rsidRPr="00863E72">
        <w:t xml:space="preserve"> (federal practice) American Inn of Court. He has served as a federal arbitrator and state court certified mediator.  Ed was a Judicial Law Clerk for The Honorable James A. </w:t>
      </w:r>
      <w:proofErr w:type="spellStart"/>
      <w:r w:rsidRPr="00863E72">
        <w:t>Coolahan</w:t>
      </w:r>
      <w:proofErr w:type="spellEnd"/>
      <w:r w:rsidRPr="00863E72">
        <w:t xml:space="preserve">, U.S. District Court for the District of New Jersey (D.N.J.) from 1975-77. During his two-year clerkship, Judge </w:t>
      </w:r>
      <w:proofErr w:type="spellStart"/>
      <w:r w:rsidRPr="00863E72">
        <w:t>Coolahan</w:t>
      </w:r>
      <w:proofErr w:type="spellEnd"/>
      <w:r w:rsidRPr="00863E72">
        <w:t xml:space="preserve"> held a temporary assignment to the Court of Ap</w:t>
      </w:r>
      <w:r w:rsidRPr="001A1E9B">
        <w:t xml:space="preserve">peals for the Third Circuit.  Ed was a 1971 Phi Beta Kappa, magna cum laude graduate of Rutgers College.  He received a </w:t>
      </w:r>
      <w:proofErr w:type="spellStart"/>
      <w:r w:rsidRPr="001A1E9B">
        <w:t>masters</w:t>
      </w:r>
      <w:proofErr w:type="spellEnd"/>
      <w:r w:rsidRPr="001A1E9B">
        <w:t xml:space="preserve"> in American History in 1972 from Columbia and his law degree from Rutgers, Newark in 1975.  Ed has been selected for inclusion in </w:t>
      </w:r>
      <w:r w:rsidRPr="001A1E9B">
        <w:rPr>
          <w:i/>
          <w:iCs/>
        </w:rPr>
        <w:t xml:space="preserve">The Best Lawyers In America </w:t>
      </w:r>
      <w:r w:rsidRPr="001A1E9B">
        <w:t xml:space="preserve">and </w:t>
      </w:r>
      <w:r w:rsidRPr="001A1E9B">
        <w:rPr>
          <w:i/>
          <w:iCs/>
        </w:rPr>
        <w:t>New Jersey Super Lawyers</w:t>
      </w:r>
      <w:r w:rsidRPr="001A1E9B">
        <w:t xml:space="preserve">, as well as Marquis’ </w:t>
      </w:r>
      <w:r w:rsidRPr="001A1E9B">
        <w:rPr>
          <w:i/>
          <w:iCs/>
        </w:rPr>
        <w:t xml:space="preserve">Who’s Who In American Law </w:t>
      </w:r>
      <w:r w:rsidRPr="001A1E9B">
        <w:t xml:space="preserve">and </w:t>
      </w:r>
      <w:r w:rsidRPr="001A1E9B">
        <w:rPr>
          <w:i/>
          <w:iCs/>
        </w:rPr>
        <w:t>Who’s Who in America</w:t>
      </w:r>
      <w:r w:rsidRPr="001A1E9B">
        <w:t xml:space="preserve">. He is a member of the New Jersey Supreme Court </w:t>
      </w:r>
      <w:r w:rsidR="00863E72" w:rsidRPr="001A1E9B">
        <w:t>Committee, Bench, Bar and Media, as well as chair of the New Jersey State Bar Association’s Higher Education Section.</w:t>
      </w:r>
    </w:p>
    <w:p w:rsidR="00A04A1D" w:rsidRPr="001A1E9B" w:rsidRDefault="00A04A1D" w:rsidP="00A8517A">
      <w:pPr>
        <w:autoSpaceDE w:val="0"/>
        <w:autoSpaceDN w:val="0"/>
        <w:adjustRightInd w:val="0"/>
        <w:ind w:firstLine="720"/>
        <w:jc w:val="both"/>
      </w:pPr>
    </w:p>
    <w:p w:rsidR="00EE3BB2" w:rsidRPr="001A1E9B" w:rsidRDefault="0081386A" w:rsidP="00A8517A">
      <w:pPr>
        <w:ind w:firstLine="720"/>
        <w:jc w:val="both"/>
      </w:pPr>
      <w:r w:rsidRPr="001A1E9B">
        <w:rPr>
          <w:b/>
        </w:rPr>
        <w:t>Matthew N. Tobias</w:t>
      </w:r>
      <w:r w:rsidRPr="001A1E9B">
        <w:t xml:space="preserve"> is a litigation associate at Ganfer</w:t>
      </w:r>
      <w:r w:rsidR="00791398" w:rsidRPr="001A1E9B">
        <w:t xml:space="preserve"> </w:t>
      </w:r>
      <w:r w:rsidRPr="001A1E9B">
        <w:t xml:space="preserve">&amp; Shore, LLP, where he </w:t>
      </w:r>
      <w:r w:rsidR="002C38FF" w:rsidRPr="001A1E9B">
        <w:t xml:space="preserve">concentrates his practice on commercial litigation. Mr. Tobias received his B.S. from Cornell University in 1996, with a major in communication. While an undergraduate, he also studied geography and economics at University College London in London, England. </w:t>
      </w:r>
      <w:r w:rsidRPr="001A1E9B">
        <w:t xml:space="preserve">  Mr. Tobias r</w:t>
      </w:r>
      <w:r w:rsidR="002C38FF" w:rsidRPr="001A1E9B">
        <w:t xml:space="preserve">eceived his J.D. from Fordham University School of Law in 2000, where he served as a member of the </w:t>
      </w:r>
      <w:r w:rsidR="002C38FF" w:rsidRPr="001A1E9B">
        <w:rPr>
          <w:i/>
          <w:iCs/>
        </w:rPr>
        <w:t>Fordham Law Review</w:t>
      </w:r>
      <w:r w:rsidR="002C38FF" w:rsidRPr="001A1E9B">
        <w:t xml:space="preserve"> and was on the Dean's List.</w:t>
      </w:r>
      <w:r w:rsidR="00791398" w:rsidRPr="001A1E9B">
        <w:t xml:space="preserve">  </w:t>
      </w:r>
      <w:r w:rsidR="002C38FF" w:rsidRPr="001A1E9B">
        <w:t xml:space="preserve">Prior to joining </w:t>
      </w:r>
      <w:r w:rsidRPr="001A1E9B">
        <w:t>his current firm</w:t>
      </w:r>
      <w:r w:rsidR="002C38FF" w:rsidRPr="001A1E9B">
        <w:t>, Mr. Tobias was in private practice in trusts and estates and commercial litigation, including contract, real estate, securities, trademark and general commercial disputes.</w:t>
      </w:r>
    </w:p>
    <w:p w:rsidR="00C953DA" w:rsidRPr="006D2069" w:rsidRDefault="00C953DA" w:rsidP="00A8517A">
      <w:pPr>
        <w:autoSpaceDE w:val="0"/>
        <w:autoSpaceDN w:val="0"/>
        <w:adjustRightInd w:val="0"/>
        <w:jc w:val="both"/>
      </w:pPr>
    </w:p>
    <w:p w:rsidR="00EE3BB2" w:rsidRPr="006D2069" w:rsidRDefault="0081386A" w:rsidP="00A8517A">
      <w:pPr>
        <w:ind w:firstLine="720"/>
        <w:jc w:val="both"/>
      </w:pPr>
      <w:r w:rsidRPr="006D2069">
        <w:rPr>
          <w:b/>
          <w:bCs/>
        </w:rPr>
        <w:t xml:space="preserve">Christopher </w:t>
      </w:r>
      <w:proofErr w:type="spellStart"/>
      <w:r w:rsidRPr="006D2069">
        <w:rPr>
          <w:b/>
          <w:bCs/>
        </w:rPr>
        <w:t>Tumulty</w:t>
      </w:r>
      <w:proofErr w:type="spellEnd"/>
      <w:r w:rsidRPr="006D2069">
        <w:t xml:space="preserve"> is an associate at Tarter </w:t>
      </w:r>
      <w:proofErr w:type="spellStart"/>
      <w:r w:rsidRPr="006D2069">
        <w:t>Krinsky</w:t>
      </w:r>
      <w:proofErr w:type="spellEnd"/>
      <w:r w:rsidR="00791398" w:rsidRPr="006D2069">
        <w:t xml:space="preserve"> </w:t>
      </w:r>
      <w:r w:rsidRPr="006D2069">
        <w:t>&amp;</w:t>
      </w:r>
      <w:r w:rsidR="00791398" w:rsidRPr="006D2069">
        <w:t xml:space="preserve"> </w:t>
      </w:r>
      <w:proofErr w:type="spellStart"/>
      <w:r w:rsidRPr="006D2069">
        <w:t>Drogin</w:t>
      </w:r>
      <w:proofErr w:type="spellEnd"/>
      <w:r w:rsidRPr="006D2069">
        <w:t xml:space="preserve"> LLP, practicing complex commercial litigation.  He handles litigation and arbitration involving businesses of all types, with a focus on the real estate and construction industries.  Chris is a 2007 graduate, </w:t>
      </w:r>
      <w:r w:rsidRPr="006D2069">
        <w:rPr>
          <w:i/>
          <w:iCs/>
        </w:rPr>
        <w:t>cum laude</w:t>
      </w:r>
      <w:r w:rsidRPr="006D2069">
        <w:t xml:space="preserve">, of Pace University School of Law where he served as Articles Editor for the Pace International Law Review, and a 2004 graduate of Fordham University, Fordham College at Rose Hill.    </w:t>
      </w:r>
    </w:p>
    <w:p w:rsidR="00C953DA" w:rsidRPr="006B7428" w:rsidRDefault="00C953DA" w:rsidP="00A8517A">
      <w:pPr>
        <w:autoSpaceDE w:val="0"/>
        <w:autoSpaceDN w:val="0"/>
        <w:adjustRightInd w:val="0"/>
        <w:jc w:val="both"/>
        <w:rPr>
          <w:b/>
          <w:color w:val="000000" w:themeColor="text1"/>
          <w:highlight w:val="yellow"/>
        </w:rPr>
      </w:pPr>
    </w:p>
    <w:p w:rsidR="00E826A3" w:rsidRPr="007D5B1D" w:rsidRDefault="00E826A3" w:rsidP="00A8517A">
      <w:pPr>
        <w:ind w:firstLine="720"/>
        <w:jc w:val="both"/>
        <w:rPr>
          <w:b/>
          <w:color w:val="000000" w:themeColor="text1"/>
        </w:rPr>
      </w:pPr>
      <w:r w:rsidRPr="007D5B1D">
        <w:rPr>
          <w:b/>
          <w:color w:val="000000" w:themeColor="text1"/>
        </w:rPr>
        <w:t>Chryssa Valletta</w:t>
      </w:r>
      <w:r w:rsidR="00CF57E0" w:rsidRPr="007D5B1D">
        <w:rPr>
          <w:b/>
          <w:color w:val="000000" w:themeColor="text1"/>
        </w:rPr>
        <w:t xml:space="preserve"> </w:t>
      </w:r>
      <w:r w:rsidR="00CF57E0" w:rsidRPr="007D5B1D">
        <w:rPr>
          <w:color w:val="000000" w:themeColor="text1"/>
        </w:rPr>
        <w:t xml:space="preserve">is a counsel at Phillips </w:t>
      </w:r>
      <w:proofErr w:type="spellStart"/>
      <w:r w:rsidR="00CF57E0" w:rsidRPr="007D5B1D">
        <w:rPr>
          <w:color w:val="000000" w:themeColor="text1"/>
        </w:rPr>
        <w:t>Nizer</w:t>
      </w:r>
      <w:proofErr w:type="spellEnd"/>
      <w:r w:rsidR="00CF57E0" w:rsidRPr="007D5B1D">
        <w:rPr>
          <w:color w:val="000000" w:themeColor="text1"/>
        </w:rPr>
        <w:t xml:space="preserve"> LLP and practices in the areas of commercial litigation, real estate litigation, employment litigation and international arbitration.  She is a graduate of the University of Scranton and Columbia Law School, where she served as the director of the Jerome Michael Jury Trials moot court program.  Prior to joining Phillips </w:t>
      </w:r>
      <w:proofErr w:type="spellStart"/>
      <w:r w:rsidR="00CF57E0" w:rsidRPr="007D5B1D">
        <w:rPr>
          <w:color w:val="000000" w:themeColor="text1"/>
        </w:rPr>
        <w:t>Nizer</w:t>
      </w:r>
      <w:proofErr w:type="spellEnd"/>
      <w:r w:rsidR="00CF57E0" w:rsidRPr="007D5B1D">
        <w:rPr>
          <w:color w:val="000000" w:themeColor="text1"/>
        </w:rPr>
        <w:t>, she was a partner in the New York office of a multi-national law firm. She is the co-chair of the International Arbitration and ADR Committee of the New York State Bar Association’s International Section and has been selected as a New York Super Lawyer since 2013.</w:t>
      </w:r>
    </w:p>
    <w:p w:rsidR="00A8517A" w:rsidRDefault="00A8517A" w:rsidP="00A8517A">
      <w:pPr>
        <w:ind w:firstLine="720"/>
        <w:jc w:val="both"/>
        <w:rPr>
          <w:b/>
          <w:color w:val="000000"/>
        </w:rPr>
      </w:pPr>
    </w:p>
    <w:p w:rsidR="00550912" w:rsidRDefault="00F32C89" w:rsidP="00A8517A">
      <w:pPr>
        <w:ind w:firstLine="720"/>
        <w:jc w:val="both"/>
        <w:rPr>
          <w:color w:val="000000"/>
        </w:rPr>
      </w:pPr>
      <w:r>
        <w:rPr>
          <w:b/>
          <w:color w:val="000000"/>
        </w:rPr>
        <w:t xml:space="preserve">Honorable </w:t>
      </w:r>
      <w:r w:rsidR="00550912" w:rsidRPr="00550912">
        <w:rPr>
          <w:b/>
          <w:color w:val="000000"/>
        </w:rPr>
        <w:t xml:space="preserve">Mary Kay Vyskocil </w:t>
      </w:r>
      <w:r w:rsidR="00550912" w:rsidRPr="00C24633">
        <w:rPr>
          <w:color w:val="000000"/>
        </w:rPr>
        <w:t>was sworn in as a United States Bankruptcy Judge for the Southern District of New York on April 7, 2016.  Prior to her appointment to the bench, Judge Vyskocil practiced general commercial litigation for almost thirty-three years at Simpson Thacher &amp; Bartlett LLP, from which she retired as a Senior Litigation Partner in March 2016 to join the bench.</w:t>
      </w:r>
    </w:p>
    <w:p w:rsidR="00550912" w:rsidRPr="00C24633" w:rsidRDefault="00550912" w:rsidP="00A8517A">
      <w:pPr>
        <w:jc w:val="both"/>
        <w:rPr>
          <w:color w:val="000000"/>
        </w:rPr>
      </w:pPr>
      <w:r w:rsidRPr="00C24633">
        <w:rPr>
          <w:color w:val="000000"/>
        </w:rPr>
        <w:t xml:space="preserve"> </w:t>
      </w:r>
      <w:r w:rsidRPr="00C24633">
        <w:rPr>
          <w:color w:val="000000"/>
        </w:rPr>
        <w:tab/>
        <w:t xml:space="preserve">At the time of her judicial appointment, Judge Vyskocil had a diverse practice handling complex commercial cases, including major insurance and reinsurance disputes, contract and tort issues, bankruptcy-related issues, securities and antitrust law, both as a trial attorney and an appellate advocate. </w:t>
      </w:r>
      <w:r w:rsidR="00A8517A">
        <w:rPr>
          <w:color w:val="000000"/>
        </w:rPr>
        <w:t xml:space="preserve"> </w:t>
      </w:r>
      <w:r w:rsidRPr="00C24633">
        <w:rPr>
          <w:color w:val="000000"/>
        </w:rPr>
        <w:t>During her career in private practice, she tried dozens of cases, argue</w:t>
      </w:r>
      <w:r w:rsidR="00A8517A">
        <w:rPr>
          <w:color w:val="000000"/>
        </w:rPr>
        <w:t>d</w:t>
      </w:r>
      <w:r w:rsidRPr="00C24633">
        <w:rPr>
          <w:color w:val="000000"/>
        </w:rPr>
        <w:t xml:space="preserve"> scores of appeals and handled numerous arbitrations in state and federal courts throughout the United States and in the United Kingdom.</w:t>
      </w:r>
    </w:p>
    <w:p w:rsidR="00550912" w:rsidRPr="00C24633" w:rsidRDefault="00550912" w:rsidP="00A8517A">
      <w:pPr>
        <w:jc w:val="both"/>
        <w:rPr>
          <w:color w:val="000000"/>
        </w:rPr>
      </w:pPr>
      <w:r w:rsidRPr="00C24633">
        <w:rPr>
          <w:color w:val="000000"/>
        </w:rPr>
        <w:tab/>
        <w:t xml:space="preserve">Judge Vyskocil was ranked as one of the “Top Ten Women Litigators in the United States” by Benchmark Litigation and was consistently recognized as a litigation leader by numerous publications, including first-tier rankings in Chambers, Legal 500, Who’s Who Legal and America’s Leading Business Lawyers. She was selected by Law360 as a top 15 female litigator and recognized at the Law360 2012 MVP Awards. Judge Vyskocil is the co-author of the leading treatise, Modern Reinsurance Law &amp; Practice, 3d ed. (Thompson Reuters 2015). </w:t>
      </w:r>
    </w:p>
    <w:p w:rsidR="00550912" w:rsidRPr="00C24633" w:rsidRDefault="00550912" w:rsidP="00A8517A">
      <w:pPr>
        <w:jc w:val="both"/>
        <w:rPr>
          <w:color w:val="000000"/>
        </w:rPr>
      </w:pPr>
      <w:r w:rsidRPr="00C24633">
        <w:rPr>
          <w:color w:val="000000"/>
        </w:rPr>
        <w:tab/>
        <w:t xml:space="preserve">Judge Vyskocil also has a long history of public service, including as a member of the SDNY Merit Selection Panel for Magistrate Judges, the SDNY Pilot Project on Commercial Cases, the New York State Commercial Division Advisory Council, and as a trustee of the Historical Society of the New York Courts. </w:t>
      </w:r>
      <w:r w:rsidR="00A8517A">
        <w:rPr>
          <w:color w:val="000000"/>
        </w:rPr>
        <w:t xml:space="preserve"> </w:t>
      </w:r>
      <w:r w:rsidRPr="00C24633">
        <w:rPr>
          <w:color w:val="000000"/>
        </w:rPr>
        <w:t xml:space="preserve">She has been active in professional associations, including the Federal Bar Council. </w:t>
      </w:r>
      <w:r w:rsidR="00A8517A">
        <w:rPr>
          <w:color w:val="000000"/>
        </w:rPr>
        <w:t xml:space="preserve"> </w:t>
      </w:r>
      <w:r w:rsidRPr="00C24633">
        <w:rPr>
          <w:color w:val="000000"/>
        </w:rPr>
        <w:t>Judge Vyskocil previously served as president of the Alumni Association of her alma mater, St. John’s University School of Law and on the boards of St. Joseph’s Seminary, Dominican College, the Judges &amp; Lawyers Breast Cancer Alert (“JALBCA”), Sanctuary for Families, and until she was appointed to the bench, the New York Community Trust.</w:t>
      </w:r>
    </w:p>
    <w:p w:rsidR="00550912" w:rsidRPr="00C24633" w:rsidRDefault="00550912" w:rsidP="00A8517A">
      <w:pPr>
        <w:jc w:val="both"/>
        <w:rPr>
          <w:color w:val="000000"/>
        </w:rPr>
      </w:pPr>
      <w:r w:rsidRPr="00C24633">
        <w:rPr>
          <w:color w:val="000000"/>
        </w:rPr>
        <w:tab/>
        <w:t xml:space="preserve">Judge Vyskocil was awarded the Pietas Medal by St. John’s University in 2008, the St. Edmund’s Medal of Honor by St. Edmund’s Retreat in 2005, and the President’s Medal from Dominican College in 2002. </w:t>
      </w:r>
    </w:p>
    <w:p w:rsidR="00A8517A" w:rsidRDefault="00550912" w:rsidP="00A8517A">
      <w:pPr>
        <w:jc w:val="both"/>
        <w:rPr>
          <w:b/>
          <w:color w:val="000000"/>
        </w:rPr>
      </w:pPr>
      <w:r w:rsidRPr="00550912">
        <w:rPr>
          <w:b/>
          <w:color w:val="000000"/>
        </w:rPr>
        <w:lastRenderedPageBreak/>
        <w:tab/>
      </w:r>
    </w:p>
    <w:p w:rsidR="005E49EE" w:rsidRPr="00CF4C58" w:rsidRDefault="005E49EE" w:rsidP="00A8517A">
      <w:pPr>
        <w:ind w:firstLine="720"/>
        <w:jc w:val="both"/>
        <w:rPr>
          <w:color w:val="000000"/>
          <w:szCs w:val="20"/>
        </w:rPr>
      </w:pPr>
      <w:r w:rsidRPr="00CF4C58">
        <w:rPr>
          <w:b/>
          <w:color w:val="000000"/>
          <w:szCs w:val="20"/>
        </w:rPr>
        <w:t xml:space="preserve">Rita </w:t>
      </w:r>
      <w:r w:rsidR="00CF4C58" w:rsidRPr="00CF4C58">
        <w:rPr>
          <w:b/>
          <w:color w:val="000000"/>
          <w:szCs w:val="20"/>
        </w:rPr>
        <w:t xml:space="preserve">Wasserstein </w:t>
      </w:r>
      <w:r w:rsidRPr="00CF4C58">
        <w:rPr>
          <w:b/>
          <w:color w:val="000000"/>
          <w:szCs w:val="20"/>
        </w:rPr>
        <w:t>Warner</w:t>
      </w:r>
      <w:r w:rsidR="00CF4C58" w:rsidRPr="00CF4C58">
        <w:rPr>
          <w:b/>
          <w:color w:val="000000"/>
          <w:szCs w:val="20"/>
        </w:rPr>
        <w:t xml:space="preserve"> </w:t>
      </w:r>
      <w:r w:rsidR="00CF4C58" w:rsidRPr="00CF4C58">
        <w:t xml:space="preserve">is a </w:t>
      </w:r>
      <w:r w:rsidR="00CF4C58" w:rsidRPr="00CF4C58">
        <w:rPr>
          <w:color w:val="000000"/>
        </w:rPr>
        <w:t>p</w:t>
      </w:r>
      <w:r w:rsidR="00CF4C58" w:rsidRPr="00CF4C58">
        <w:t xml:space="preserve">artner at Warner Partners, P.C., a midtown firm specializing in family law and commercial litigation.  She has been an active matrimonial practitioner for over 30 years and </w:t>
      </w:r>
      <w:r w:rsidR="00CF4C58" w:rsidRPr="00CF4C58">
        <w:rPr>
          <w:color w:val="000000"/>
        </w:rPr>
        <w:t>earned her J.D. at New York University School of Law.   </w:t>
      </w:r>
      <w:r w:rsidR="00CF4C58" w:rsidRPr="00CF4C58">
        <w:t xml:space="preserve"> Ms. Warner has </w:t>
      </w:r>
      <w:r w:rsidR="00CF4C58" w:rsidRPr="00CF4C58">
        <w:rPr>
          <w:color w:val="000000"/>
        </w:rPr>
        <w:t xml:space="preserve">handled </w:t>
      </w:r>
      <w:r w:rsidR="00CF4C58" w:rsidRPr="00CF4C58">
        <w:t>a wide range of high profile cases</w:t>
      </w:r>
      <w:r w:rsidR="00CF4C58" w:rsidRPr="00CF4C58">
        <w:rPr>
          <w:color w:val="000000"/>
        </w:rPr>
        <w:t xml:space="preserve">, including representation of </w:t>
      </w:r>
      <w:r w:rsidR="00CF4C58" w:rsidRPr="00CF4C58">
        <w:t>Ilona Staller (“</w:t>
      </w:r>
      <w:proofErr w:type="spellStart"/>
      <w:r w:rsidR="00CF4C58" w:rsidRPr="00CF4C58">
        <w:t>Cicciolina</w:t>
      </w:r>
      <w:proofErr w:type="spellEnd"/>
      <w:r w:rsidR="00CF4C58" w:rsidRPr="00CF4C58">
        <w:t xml:space="preserve">”, the Italian pornography star-turned Member of Parliament) in her much publicized custody fight with artist Jeffrey </w:t>
      </w:r>
      <w:proofErr w:type="spellStart"/>
      <w:r w:rsidR="00CF4C58" w:rsidRPr="00CF4C58">
        <w:t>Koons</w:t>
      </w:r>
      <w:proofErr w:type="spellEnd"/>
      <w:r w:rsidR="00A8517A">
        <w:t>;</w:t>
      </w:r>
      <w:r w:rsidR="00CF4C58" w:rsidRPr="00CF4C58">
        <w:t xml:space="preserve"> Patricia Duff, in her divorce and custody fight with financier Ron Perelman</w:t>
      </w:r>
      <w:r w:rsidR="00A8517A">
        <w:t>;</w:t>
      </w:r>
      <w:r w:rsidR="00CF4C58" w:rsidRPr="00CF4C58">
        <w:t> Betsy McCaughey Ross (former New York State Lieutenant Governor</w:t>
      </w:r>
      <w:r w:rsidR="00CF4C58" w:rsidRPr="00CF4C58">
        <w:rPr>
          <w:color w:val="000000"/>
        </w:rPr>
        <w:t>)</w:t>
      </w:r>
      <w:r w:rsidR="00A8517A">
        <w:rPr>
          <w:color w:val="000000"/>
        </w:rPr>
        <w:t>;</w:t>
      </w:r>
      <w:r w:rsidR="00CF4C58" w:rsidRPr="00CF4C58">
        <w:rPr>
          <w:color w:val="000000"/>
        </w:rPr>
        <w:t xml:space="preserve"> </w:t>
      </w:r>
      <w:r w:rsidR="00CF4C58" w:rsidRPr="00CF4C58">
        <w:t>Liza Minnelli</w:t>
      </w:r>
      <w:r w:rsidR="00CF4C58" w:rsidRPr="00CF4C58">
        <w:rPr>
          <w:color w:val="000000"/>
        </w:rPr>
        <w:t xml:space="preserve"> and Princess Yasmin Aga Khan.  </w:t>
      </w:r>
      <w:r w:rsidR="00CF4C58" w:rsidRPr="00CF4C58">
        <w:t xml:space="preserve">Ms. Warner </w:t>
      </w:r>
      <w:r w:rsidR="00CF4C58" w:rsidRPr="00CF4C58">
        <w:rPr>
          <w:color w:val="000000"/>
        </w:rPr>
        <w:t xml:space="preserve">has lectured and moderated </w:t>
      </w:r>
      <w:r w:rsidR="00CF4C58" w:rsidRPr="00CF4C58">
        <w:t>Bar Association forums and CLE programs</w:t>
      </w:r>
      <w:r w:rsidR="00CF4C58" w:rsidRPr="00CF4C58">
        <w:rPr>
          <w:color w:val="000000"/>
        </w:rPr>
        <w:t xml:space="preserve"> and has lectured </w:t>
      </w:r>
      <w:r w:rsidR="00CF4C58" w:rsidRPr="00CF4C58">
        <w:t>for the past six years at the ABA/NYSBA International  Boot Camp on the Hague Convention and “Spotting Legal Issues When People Move Across Borders</w:t>
      </w:r>
      <w:r w:rsidR="00CF4C58" w:rsidRPr="00CF4C58">
        <w:rPr>
          <w:color w:val="000000"/>
        </w:rPr>
        <w:t>,</w:t>
      </w:r>
      <w:r w:rsidR="00CF4C58" w:rsidRPr="00CF4C58">
        <w:t>” and at the NYSBA Fundamentals of International Practice.</w:t>
      </w:r>
      <w:r w:rsidR="00CF4C58" w:rsidRPr="00CF4C58">
        <w:rPr>
          <w:color w:val="000000"/>
        </w:rPr>
        <w:t>  Among other things positions, s</w:t>
      </w:r>
      <w:r w:rsidR="00CF4C58" w:rsidRPr="00CF4C58">
        <w:t xml:space="preserve">he is </w:t>
      </w:r>
      <w:r w:rsidR="00CF4C58" w:rsidRPr="00CF4C58">
        <w:rPr>
          <w:color w:val="000000"/>
        </w:rPr>
        <w:t>c</w:t>
      </w:r>
      <w:r w:rsidR="00CF4C58" w:rsidRPr="00CF4C58">
        <w:t>o-Chair of the Matrimonial Committee of the International Section of the New York State Bar Association. a past member of the Board of Directors of the New York County Lawyers’ Association</w:t>
      </w:r>
      <w:r w:rsidR="00CF4C58" w:rsidRPr="00CF4C58">
        <w:rPr>
          <w:color w:val="000000"/>
        </w:rPr>
        <w:t>,</w:t>
      </w:r>
      <w:r w:rsidR="00CF4C58" w:rsidRPr="00CF4C58">
        <w:t xml:space="preserve"> as well as the NYCLA Foundation</w:t>
      </w:r>
      <w:r w:rsidR="00CF4C58" w:rsidRPr="00CF4C58">
        <w:rPr>
          <w:color w:val="000000"/>
        </w:rPr>
        <w:t>,</w:t>
      </w:r>
      <w:r w:rsidR="00CF4C58" w:rsidRPr="00CF4C58">
        <w:t xml:space="preserve"> and served a three-year term as Co-Chair of the Matrimonial Law Section of that Association.   She is on the Board of the Women’s Rights Division of the Human Rights Watch and is on the Executive Committee of the New York American Inn of Court</w:t>
      </w:r>
      <w:r w:rsidR="00CF4C58" w:rsidRPr="00CF4C58">
        <w:rPr>
          <w:color w:val="000000"/>
        </w:rPr>
        <w:t xml:space="preserve">.   She is Chair of the Entertainment Committee of the City Bar Association, where she produces a variety of programs, including an annual musical comedy revue.  </w:t>
      </w:r>
      <w:r w:rsidR="00CF4C58" w:rsidRPr="00CF4C58">
        <w:t>      </w:t>
      </w:r>
    </w:p>
    <w:p w:rsidR="00C953DA" w:rsidRPr="00791398" w:rsidRDefault="009E1C9C" w:rsidP="00A8517A">
      <w:pPr>
        <w:ind w:firstLine="720"/>
        <w:jc w:val="both"/>
        <w:rPr>
          <w:color w:val="000000"/>
        </w:rPr>
      </w:pPr>
      <w:r>
        <w:rPr>
          <w:noProof/>
          <w:color w:val="000000"/>
        </w:rPr>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paragraph">
                  <wp:posOffset>220980</wp:posOffset>
                </wp:positionV>
                <wp:extent cx="5967730" cy="361950"/>
                <wp:effectExtent l="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3DA" w:rsidRDefault="00C953DA">
                            <w:pPr>
                              <w:pStyle w:val="MacPacTrailer"/>
                            </w:pPr>
                          </w:p>
                          <w:p w:rsidR="00C953DA" w:rsidRDefault="00C953DA">
                            <w:pPr>
                              <w:pStyle w:val="MacPacTrailer"/>
                            </w:pPr>
                          </w:p>
                          <w:p w:rsidR="00C953DA" w:rsidRDefault="00C953DA">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7.4pt;width:469.9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KrQIAAKk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mEkSAstemCDQbdyQKGtTt/pFJzuO3AzAxxbT8tUd3eSftVIyHVNxI7dKCX7mpESsnMv/ZOnI462&#10;INv+gywhDNkb6YCGSrUWEIqBAB269HjsjE2FwuE8iReLS7iicHcZh8nctc4n6fS6U9q8Y7JF1siw&#10;gs47dHK40wZ4gOvkYoMJWfCmcd1vxNkBOI4nEBue2jubhWvmjyRINsvNMvKiWbzxoiDPvZtiHXlx&#10;ES7m+WW+XufhTxs3jNKalyUTNswkrDD6s8Y9SXyUxFFaWja8tHA2Ja1223Wj0IGAsAv32W5B8idu&#10;/nka7hq4vKAUzqLgdpZ4RbxceFERzb1kESy9IExukziIkigvzindccH+nRLqM5zMZ/NRTL/lFrjv&#10;NTeSttzA6Gh4m+Hl0YmkVoIbUbrWGsKb0T4phU3/uRRQsanRTrBWo6NazbAdAMWqeCvLR5CukqAs&#10;ECHMOzBqqb5j1MPsyLD+tieKYdS8FyB/O2gmQ03GdjKIoPA0wwaj0VybcSDtO8V3NSCPP5iQN/CL&#10;VNyp9zkLSN1uYB44Ek+zyw6c073zep6wq18AAAD//wMAUEsDBBQABgAIAAAAIQDyODAH3AAAAAYB&#10;AAAPAAAAZHJzL2Rvd25yZXYueG1sTI/BTsMwEETvlfgHa5F6a51SVDUhTlUhekJCpOHA0Ym3idV4&#10;HWK3DX/PcoLbrGY18ybfTa4XVxyD9aRgtUxAIDXeWGoVfFSHxRZEiJqM7j2hgm8MsCvuZrnOjL9R&#10;iddjbAWHUMi0gi7GIZMyNB06HZZ+QGLv5EenI59jK82obxzuevmQJBvptCVu6PSAzx025+PFKdh/&#10;Uvliv97q9/JU2qpKE3rdnJWa30/7JxARp/j3DL/4jA4FM9X+QiaIXgEPiQrWj8zPbrpOWdQsVluQ&#10;RS7/4xc/AAAA//8DAFBLAQItABQABgAIAAAAIQC2gziS/gAAAOEBAAATAAAAAAAAAAAAAAAAAAAA&#10;AABbQ29udGVudF9UeXBlc10ueG1sUEsBAi0AFAAGAAgAAAAhADj9If/WAAAAlAEAAAsAAAAAAAAA&#10;AAAAAAAALwEAAF9yZWxzLy5yZWxzUEsBAi0AFAAGAAgAAAAhAB37V0qtAgAAqQUAAA4AAAAAAAAA&#10;AAAAAAAALgIAAGRycy9lMm9Eb2MueG1sUEsBAi0AFAAGAAgAAAAhAPI4MAfcAAAABgEAAA8AAAAA&#10;AAAAAAAAAAAABwUAAGRycy9kb3ducmV2LnhtbFBLBQYAAAAABAAEAPMAAAAQBgAAAAA=&#10;" filled="f" stroked="f">
                <v:textbox inset="0,0,0,0">
                  <w:txbxContent>
                    <w:p w:rsidR="00C953DA" w:rsidRDefault="00C953DA">
                      <w:pPr>
                        <w:pStyle w:val="MacPacTrailer"/>
                      </w:pPr>
                    </w:p>
                    <w:p w:rsidR="00C953DA" w:rsidRDefault="00C953DA">
                      <w:pPr>
                        <w:pStyle w:val="MacPacTrailer"/>
                      </w:pPr>
                    </w:p>
                    <w:p w:rsidR="00C953DA" w:rsidRDefault="00C953DA">
                      <w:pPr>
                        <w:pStyle w:val="MacPacTrailer"/>
                      </w:pPr>
                    </w:p>
                  </w:txbxContent>
                </v:textbox>
                <w10:wrap anchorx="margin"/>
              </v:shape>
            </w:pict>
          </mc:Fallback>
        </mc:AlternateContent>
      </w:r>
    </w:p>
    <w:sectPr w:rsidR="00C953DA" w:rsidRPr="00791398" w:rsidSect="00C953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26" w:rsidRDefault="000B5A26">
      <w:r>
        <w:separator/>
      </w:r>
    </w:p>
  </w:endnote>
  <w:endnote w:type="continuationSeparator" w:id="0">
    <w:p w:rsidR="000B5A26" w:rsidRDefault="000B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DA" w:rsidRPr="002A60C1" w:rsidRDefault="00C953DA" w:rsidP="002A6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DA" w:rsidRPr="002A60C1" w:rsidRDefault="00C953DA" w:rsidP="002A60C1">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DA" w:rsidRPr="002A60C1" w:rsidRDefault="00C953DA" w:rsidP="002A6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26" w:rsidRDefault="000B5A26">
      <w:r>
        <w:separator/>
      </w:r>
    </w:p>
  </w:footnote>
  <w:footnote w:type="continuationSeparator" w:id="0">
    <w:p w:rsidR="000B5A26" w:rsidRDefault="000B5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C1" w:rsidRDefault="002A6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C1" w:rsidRDefault="002A6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C1" w:rsidRDefault="002A6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DA"/>
    <w:rsid w:val="000125F6"/>
    <w:rsid w:val="000B5A26"/>
    <w:rsid w:val="000D516C"/>
    <w:rsid w:val="00101633"/>
    <w:rsid w:val="0011620F"/>
    <w:rsid w:val="00154240"/>
    <w:rsid w:val="00165554"/>
    <w:rsid w:val="001754FC"/>
    <w:rsid w:val="001848C0"/>
    <w:rsid w:val="00190D92"/>
    <w:rsid w:val="0019369F"/>
    <w:rsid w:val="001A1036"/>
    <w:rsid w:val="001A1E9B"/>
    <w:rsid w:val="001A6BDB"/>
    <w:rsid w:val="001B16DB"/>
    <w:rsid w:val="001F759F"/>
    <w:rsid w:val="0022386A"/>
    <w:rsid w:val="00247D42"/>
    <w:rsid w:val="00275C54"/>
    <w:rsid w:val="00276018"/>
    <w:rsid w:val="002942B5"/>
    <w:rsid w:val="002A60C1"/>
    <w:rsid w:val="002B1545"/>
    <w:rsid w:val="002C2E21"/>
    <w:rsid w:val="002C38FF"/>
    <w:rsid w:val="00361AB8"/>
    <w:rsid w:val="003A2BC3"/>
    <w:rsid w:val="003B4062"/>
    <w:rsid w:val="003B628F"/>
    <w:rsid w:val="003C11BB"/>
    <w:rsid w:val="003C3373"/>
    <w:rsid w:val="003E51E1"/>
    <w:rsid w:val="00402DBB"/>
    <w:rsid w:val="00404038"/>
    <w:rsid w:val="00417117"/>
    <w:rsid w:val="00425ECA"/>
    <w:rsid w:val="004628BC"/>
    <w:rsid w:val="004C4B5E"/>
    <w:rsid w:val="0052109E"/>
    <w:rsid w:val="00521861"/>
    <w:rsid w:val="00550912"/>
    <w:rsid w:val="00574F48"/>
    <w:rsid w:val="00594CB8"/>
    <w:rsid w:val="005E49EE"/>
    <w:rsid w:val="005F2C44"/>
    <w:rsid w:val="005F2D54"/>
    <w:rsid w:val="00642DA0"/>
    <w:rsid w:val="0064376E"/>
    <w:rsid w:val="00656111"/>
    <w:rsid w:val="00676762"/>
    <w:rsid w:val="006B7428"/>
    <w:rsid w:val="006D2069"/>
    <w:rsid w:val="006E2FDD"/>
    <w:rsid w:val="007129A3"/>
    <w:rsid w:val="00717EEB"/>
    <w:rsid w:val="00750587"/>
    <w:rsid w:val="007614F1"/>
    <w:rsid w:val="00763B64"/>
    <w:rsid w:val="007730B2"/>
    <w:rsid w:val="00782A29"/>
    <w:rsid w:val="00791398"/>
    <w:rsid w:val="00795F98"/>
    <w:rsid w:val="007D5B1D"/>
    <w:rsid w:val="007D6B7C"/>
    <w:rsid w:val="007E4554"/>
    <w:rsid w:val="0081386A"/>
    <w:rsid w:val="00852B5D"/>
    <w:rsid w:val="00863E72"/>
    <w:rsid w:val="00865F64"/>
    <w:rsid w:val="008C7D6E"/>
    <w:rsid w:val="008D510E"/>
    <w:rsid w:val="008F5F32"/>
    <w:rsid w:val="00937BE4"/>
    <w:rsid w:val="009504F7"/>
    <w:rsid w:val="009C4503"/>
    <w:rsid w:val="009E1C9C"/>
    <w:rsid w:val="009F33AA"/>
    <w:rsid w:val="00A04A1D"/>
    <w:rsid w:val="00A2567E"/>
    <w:rsid w:val="00A56813"/>
    <w:rsid w:val="00A8517A"/>
    <w:rsid w:val="00A976B3"/>
    <w:rsid w:val="00AB28FA"/>
    <w:rsid w:val="00AC39DF"/>
    <w:rsid w:val="00B12033"/>
    <w:rsid w:val="00B21295"/>
    <w:rsid w:val="00B27143"/>
    <w:rsid w:val="00B27E27"/>
    <w:rsid w:val="00B45515"/>
    <w:rsid w:val="00BD31A4"/>
    <w:rsid w:val="00BF5C68"/>
    <w:rsid w:val="00C24633"/>
    <w:rsid w:val="00C9434D"/>
    <w:rsid w:val="00C953DA"/>
    <w:rsid w:val="00CF4C58"/>
    <w:rsid w:val="00CF57E0"/>
    <w:rsid w:val="00D17DB4"/>
    <w:rsid w:val="00D362C7"/>
    <w:rsid w:val="00E826A3"/>
    <w:rsid w:val="00EE3BB2"/>
    <w:rsid w:val="00F009B8"/>
    <w:rsid w:val="00F01A2A"/>
    <w:rsid w:val="00F25A6E"/>
    <w:rsid w:val="00F32C89"/>
    <w:rsid w:val="00F47906"/>
    <w:rsid w:val="00F47AF2"/>
    <w:rsid w:val="00FC5B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3DA"/>
    <w:pPr>
      <w:tabs>
        <w:tab w:val="center" w:pos="4320"/>
        <w:tab w:val="right" w:pos="8640"/>
      </w:tabs>
    </w:pPr>
  </w:style>
  <w:style w:type="paragraph" w:styleId="Footer">
    <w:name w:val="footer"/>
    <w:basedOn w:val="Normal"/>
    <w:rsid w:val="00C953DA"/>
    <w:pPr>
      <w:tabs>
        <w:tab w:val="center" w:pos="4320"/>
        <w:tab w:val="right" w:pos="8640"/>
      </w:tabs>
    </w:pPr>
  </w:style>
  <w:style w:type="paragraph" w:customStyle="1" w:styleId="yiv165469103msonormal">
    <w:name w:val="yiv165469103msonormal"/>
    <w:basedOn w:val="Normal"/>
    <w:rsid w:val="00C953DA"/>
    <w:pPr>
      <w:spacing w:before="100" w:beforeAutospacing="1" w:after="100" w:afterAutospacing="1"/>
    </w:pPr>
    <w:rPr>
      <w:rFonts w:eastAsia="Calibri"/>
    </w:rPr>
  </w:style>
  <w:style w:type="character" w:customStyle="1" w:styleId="yshortcuts">
    <w:name w:val="yshortcuts"/>
    <w:basedOn w:val="DefaultParagraphFont"/>
    <w:rsid w:val="00C953DA"/>
  </w:style>
  <w:style w:type="character" w:customStyle="1" w:styleId="PlainTextChar">
    <w:name w:val="Plain Text Char"/>
    <w:link w:val="PlainText"/>
    <w:uiPriority w:val="99"/>
    <w:semiHidden/>
    <w:locked/>
    <w:rsid w:val="00C953DA"/>
    <w:rPr>
      <w:rFonts w:ascii="Calibri" w:eastAsia="Calibri" w:hAnsi="Calibri"/>
      <w:sz w:val="22"/>
      <w:szCs w:val="22"/>
      <w:lang w:bidi="ar-SA"/>
    </w:rPr>
  </w:style>
  <w:style w:type="paragraph" w:styleId="PlainText">
    <w:name w:val="Plain Text"/>
    <w:basedOn w:val="Normal"/>
    <w:link w:val="PlainTextChar"/>
    <w:uiPriority w:val="99"/>
    <w:semiHidden/>
    <w:rsid w:val="00C953DA"/>
    <w:rPr>
      <w:rFonts w:ascii="Calibri" w:eastAsia="Calibri" w:hAnsi="Calibri"/>
      <w:sz w:val="22"/>
      <w:szCs w:val="22"/>
    </w:rPr>
  </w:style>
  <w:style w:type="paragraph" w:customStyle="1" w:styleId="MacPacTrailer">
    <w:name w:val="MacPac Trailer"/>
    <w:basedOn w:val="Normal"/>
    <w:rsid w:val="00C953DA"/>
    <w:pPr>
      <w:spacing w:line="200" w:lineRule="exact"/>
    </w:pPr>
    <w:rPr>
      <w:rFonts w:ascii="Arial" w:eastAsia="Calibri" w:hAnsi="Arial" w:cs="Arial"/>
      <w:sz w:val="16"/>
      <w:szCs w:val="16"/>
    </w:rPr>
  </w:style>
  <w:style w:type="character" w:styleId="PageNumber">
    <w:name w:val="page number"/>
    <w:basedOn w:val="DefaultParagraphFont"/>
    <w:rsid w:val="00C953DA"/>
  </w:style>
  <w:style w:type="paragraph" w:customStyle="1" w:styleId="DocID">
    <w:name w:val="DocID"/>
    <w:basedOn w:val="Normal"/>
    <w:link w:val="DocIDChar"/>
    <w:rsid w:val="00C953DA"/>
    <w:pPr>
      <w:widowControl w:val="0"/>
      <w:tabs>
        <w:tab w:val="center" w:pos="4680"/>
        <w:tab w:val="right" w:pos="9360"/>
      </w:tabs>
      <w:autoSpaceDE w:val="0"/>
      <w:autoSpaceDN w:val="0"/>
      <w:adjustRightInd w:val="0"/>
    </w:pPr>
    <w:rPr>
      <w:rFonts w:ascii="Arial" w:hAnsi="Arial"/>
      <w:sz w:val="16"/>
    </w:rPr>
  </w:style>
  <w:style w:type="character" w:customStyle="1" w:styleId="DocIDChar">
    <w:name w:val="DocID Char"/>
    <w:link w:val="DocID"/>
    <w:rsid w:val="00C953DA"/>
    <w:rPr>
      <w:rFonts w:ascii="Arial" w:hAnsi="Arial" w:cs="Arial"/>
      <w:sz w:val="16"/>
      <w:szCs w:val="24"/>
    </w:rPr>
  </w:style>
  <w:style w:type="paragraph" w:styleId="NormalWeb">
    <w:name w:val="Normal (Web)"/>
    <w:basedOn w:val="Normal"/>
    <w:uiPriority w:val="99"/>
    <w:unhideWhenUsed/>
    <w:rsid w:val="00C953DA"/>
    <w:pPr>
      <w:spacing w:before="100" w:beforeAutospacing="1" w:after="100" w:afterAutospacing="1"/>
    </w:pPr>
    <w:rPr>
      <w:rFonts w:ascii="Verdana" w:hAnsi="Verdana"/>
      <w:color w:val="000000"/>
      <w:sz w:val="20"/>
      <w:szCs w:val="20"/>
    </w:rPr>
  </w:style>
  <w:style w:type="paragraph" w:styleId="BalloonText">
    <w:name w:val="Balloon Text"/>
    <w:basedOn w:val="Normal"/>
    <w:link w:val="BalloonTextChar"/>
    <w:rsid w:val="00C953DA"/>
    <w:rPr>
      <w:rFonts w:ascii="Tahoma" w:hAnsi="Tahoma" w:cs="Tahoma"/>
      <w:sz w:val="16"/>
      <w:szCs w:val="16"/>
    </w:rPr>
  </w:style>
  <w:style w:type="character" w:customStyle="1" w:styleId="BalloonTextChar">
    <w:name w:val="Balloon Text Char"/>
    <w:basedOn w:val="DefaultParagraphFont"/>
    <w:link w:val="BalloonText"/>
    <w:rsid w:val="00C953DA"/>
    <w:rPr>
      <w:rFonts w:ascii="Tahoma" w:hAnsi="Tahoma" w:cs="Tahoma"/>
      <w:sz w:val="16"/>
      <w:szCs w:val="16"/>
    </w:rPr>
  </w:style>
  <w:style w:type="character" w:styleId="Strong">
    <w:name w:val="Strong"/>
    <w:uiPriority w:val="22"/>
    <w:qFormat/>
    <w:rsid w:val="00C953DA"/>
    <w:rPr>
      <w:b/>
      <w:bCs/>
    </w:rPr>
  </w:style>
  <w:style w:type="character" w:styleId="Emphasis">
    <w:name w:val="Emphasis"/>
    <w:uiPriority w:val="20"/>
    <w:qFormat/>
    <w:rsid w:val="00C953DA"/>
    <w:rPr>
      <w:i/>
      <w:iCs/>
    </w:rPr>
  </w:style>
  <w:style w:type="character" w:styleId="CommentReference">
    <w:name w:val="annotation reference"/>
    <w:basedOn w:val="DefaultParagraphFont"/>
    <w:semiHidden/>
    <w:unhideWhenUsed/>
    <w:rsid w:val="00B12033"/>
    <w:rPr>
      <w:sz w:val="16"/>
      <w:szCs w:val="16"/>
    </w:rPr>
  </w:style>
  <w:style w:type="paragraph" w:styleId="CommentText">
    <w:name w:val="annotation text"/>
    <w:basedOn w:val="Normal"/>
    <w:link w:val="CommentTextChar"/>
    <w:semiHidden/>
    <w:unhideWhenUsed/>
    <w:rsid w:val="00B12033"/>
    <w:rPr>
      <w:sz w:val="20"/>
      <w:szCs w:val="20"/>
    </w:rPr>
  </w:style>
  <w:style w:type="character" w:customStyle="1" w:styleId="CommentTextChar">
    <w:name w:val="Comment Text Char"/>
    <w:basedOn w:val="DefaultParagraphFont"/>
    <w:link w:val="CommentText"/>
    <w:semiHidden/>
    <w:rsid w:val="00B12033"/>
  </w:style>
  <w:style w:type="paragraph" w:styleId="CommentSubject">
    <w:name w:val="annotation subject"/>
    <w:basedOn w:val="CommentText"/>
    <w:next w:val="CommentText"/>
    <w:link w:val="CommentSubjectChar"/>
    <w:semiHidden/>
    <w:unhideWhenUsed/>
    <w:rsid w:val="00B12033"/>
    <w:rPr>
      <w:b/>
      <w:bCs/>
    </w:rPr>
  </w:style>
  <w:style w:type="character" w:customStyle="1" w:styleId="CommentSubjectChar">
    <w:name w:val="Comment Subject Char"/>
    <w:basedOn w:val="CommentTextChar"/>
    <w:link w:val="CommentSubject"/>
    <w:semiHidden/>
    <w:rsid w:val="00B12033"/>
    <w:rPr>
      <w:b/>
      <w:bCs/>
    </w:rPr>
  </w:style>
  <w:style w:type="character" w:customStyle="1" w:styleId="apple-converted-space">
    <w:name w:val="apple-converted-space"/>
    <w:basedOn w:val="DefaultParagraphFont"/>
    <w:rsid w:val="00852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3DA"/>
    <w:pPr>
      <w:tabs>
        <w:tab w:val="center" w:pos="4320"/>
        <w:tab w:val="right" w:pos="8640"/>
      </w:tabs>
    </w:pPr>
  </w:style>
  <w:style w:type="paragraph" w:styleId="Footer">
    <w:name w:val="footer"/>
    <w:basedOn w:val="Normal"/>
    <w:rsid w:val="00C953DA"/>
    <w:pPr>
      <w:tabs>
        <w:tab w:val="center" w:pos="4320"/>
        <w:tab w:val="right" w:pos="8640"/>
      </w:tabs>
    </w:pPr>
  </w:style>
  <w:style w:type="paragraph" w:customStyle="1" w:styleId="yiv165469103msonormal">
    <w:name w:val="yiv165469103msonormal"/>
    <w:basedOn w:val="Normal"/>
    <w:rsid w:val="00C953DA"/>
    <w:pPr>
      <w:spacing w:before="100" w:beforeAutospacing="1" w:after="100" w:afterAutospacing="1"/>
    </w:pPr>
    <w:rPr>
      <w:rFonts w:eastAsia="Calibri"/>
    </w:rPr>
  </w:style>
  <w:style w:type="character" w:customStyle="1" w:styleId="yshortcuts">
    <w:name w:val="yshortcuts"/>
    <w:basedOn w:val="DefaultParagraphFont"/>
    <w:rsid w:val="00C953DA"/>
  </w:style>
  <w:style w:type="character" w:customStyle="1" w:styleId="PlainTextChar">
    <w:name w:val="Plain Text Char"/>
    <w:link w:val="PlainText"/>
    <w:uiPriority w:val="99"/>
    <w:semiHidden/>
    <w:locked/>
    <w:rsid w:val="00C953DA"/>
    <w:rPr>
      <w:rFonts w:ascii="Calibri" w:eastAsia="Calibri" w:hAnsi="Calibri"/>
      <w:sz w:val="22"/>
      <w:szCs w:val="22"/>
      <w:lang w:bidi="ar-SA"/>
    </w:rPr>
  </w:style>
  <w:style w:type="paragraph" w:styleId="PlainText">
    <w:name w:val="Plain Text"/>
    <w:basedOn w:val="Normal"/>
    <w:link w:val="PlainTextChar"/>
    <w:uiPriority w:val="99"/>
    <w:semiHidden/>
    <w:rsid w:val="00C953DA"/>
    <w:rPr>
      <w:rFonts w:ascii="Calibri" w:eastAsia="Calibri" w:hAnsi="Calibri"/>
      <w:sz w:val="22"/>
      <w:szCs w:val="22"/>
    </w:rPr>
  </w:style>
  <w:style w:type="paragraph" w:customStyle="1" w:styleId="MacPacTrailer">
    <w:name w:val="MacPac Trailer"/>
    <w:basedOn w:val="Normal"/>
    <w:rsid w:val="00C953DA"/>
    <w:pPr>
      <w:spacing w:line="200" w:lineRule="exact"/>
    </w:pPr>
    <w:rPr>
      <w:rFonts w:ascii="Arial" w:eastAsia="Calibri" w:hAnsi="Arial" w:cs="Arial"/>
      <w:sz w:val="16"/>
      <w:szCs w:val="16"/>
    </w:rPr>
  </w:style>
  <w:style w:type="character" w:styleId="PageNumber">
    <w:name w:val="page number"/>
    <w:basedOn w:val="DefaultParagraphFont"/>
    <w:rsid w:val="00C953DA"/>
  </w:style>
  <w:style w:type="paragraph" w:customStyle="1" w:styleId="DocID">
    <w:name w:val="DocID"/>
    <w:basedOn w:val="Normal"/>
    <w:link w:val="DocIDChar"/>
    <w:rsid w:val="00C953DA"/>
    <w:pPr>
      <w:widowControl w:val="0"/>
      <w:tabs>
        <w:tab w:val="center" w:pos="4680"/>
        <w:tab w:val="right" w:pos="9360"/>
      </w:tabs>
      <w:autoSpaceDE w:val="0"/>
      <w:autoSpaceDN w:val="0"/>
      <w:adjustRightInd w:val="0"/>
    </w:pPr>
    <w:rPr>
      <w:rFonts w:ascii="Arial" w:hAnsi="Arial"/>
      <w:sz w:val="16"/>
    </w:rPr>
  </w:style>
  <w:style w:type="character" w:customStyle="1" w:styleId="DocIDChar">
    <w:name w:val="DocID Char"/>
    <w:link w:val="DocID"/>
    <w:rsid w:val="00C953DA"/>
    <w:rPr>
      <w:rFonts w:ascii="Arial" w:hAnsi="Arial" w:cs="Arial"/>
      <w:sz w:val="16"/>
      <w:szCs w:val="24"/>
    </w:rPr>
  </w:style>
  <w:style w:type="paragraph" w:styleId="NormalWeb">
    <w:name w:val="Normal (Web)"/>
    <w:basedOn w:val="Normal"/>
    <w:uiPriority w:val="99"/>
    <w:unhideWhenUsed/>
    <w:rsid w:val="00C953DA"/>
    <w:pPr>
      <w:spacing w:before="100" w:beforeAutospacing="1" w:after="100" w:afterAutospacing="1"/>
    </w:pPr>
    <w:rPr>
      <w:rFonts w:ascii="Verdana" w:hAnsi="Verdana"/>
      <w:color w:val="000000"/>
      <w:sz w:val="20"/>
      <w:szCs w:val="20"/>
    </w:rPr>
  </w:style>
  <w:style w:type="paragraph" w:styleId="BalloonText">
    <w:name w:val="Balloon Text"/>
    <w:basedOn w:val="Normal"/>
    <w:link w:val="BalloonTextChar"/>
    <w:rsid w:val="00C953DA"/>
    <w:rPr>
      <w:rFonts w:ascii="Tahoma" w:hAnsi="Tahoma" w:cs="Tahoma"/>
      <w:sz w:val="16"/>
      <w:szCs w:val="16"/>
    </w:rPr>
  </w:style>
  <w:style w:type="character" w:customStyle="1" w:styleId="BalloonTextChar">
    <w:name w:val="Balloon Text Char"/>
    <w:basedOn w:val="DefaultParagraphFont"/>
    <w:link w:val="BalloonText"/>
    <w:rsid w:val="00C953DA"/>
    <w:rPr>
      <w:rFonts w:ascii="Tahoma" w:hAnsi="Tahoma" w:cs="Tahoma"/>
      <w:sz w:val="16"/>
      <w:szCs w:val="16"/>
    </w:rPr>
  </w:style>
  <w:style w:type="character" w:styleId="Strong">
    <w:name w:val="Strong"/>
    <w:uiPriority w:val="22"/>
    <w:qFormat/>
    <w:rsid w:val="00C953DA"/>
    <w:rPr>
      <w:b/>
      <w:bCs/>
    </w:rPr>
  </w:style>
  <w:style w:type="character" w:styleId="Emphasis">
    <w:name w:val="Emphasis"/>
    <w:uiPriority w:val="20"/>
    <w:qFormat/>
    <w:rsid w:val="00C953DA"/>
    <w:rPr>
      <w:i/>
      <w:iCs/>
    </w:rPr>
  </w:style>
  <w:style w:type="character" w:styleId="CommentReference">
    <w:name w:val="annotation reference"/>
    <w:basedOn w:val="DefaultParagraphFont"/>
    <w:semiHidden/>
    <w:unhideWhenUsed/>
    <w:rsid w:val="00B12033"/>
    <w:rPr>
      <w:sz w:val="16"/>
      <w:szCs w:val="16"/>
    </w:rPr>
  </w:style>
  <w:style w:type="paragraph" w:styleId="CommentText">
    <w:name w:val="annotation text"/>
    <w:basedOn w:val="Normal"/>
    <w:link w:val="CommentTextChar"/>
    <w:semiHidden/>
    <w:unhideWhenUsed/>
    <w:rsid w:val="00B12033"/>
    <w:rPr>
      <w:sz w:val="20"/>
      <w:szCs w:val="20"/>
    </w:rPr>
  </w:style>
  <w:style w:type="character" w:customStyle="1" w:styleId="CommentTextChar">
    <w:name w:val="Comment Text Char"/>
    <w:basedOn w:val="DefaultParagraphFont"/>
    <w:link w:val="CommentText"/>
    <w:semiHidden/>
    <w:rsid w:val="00B12033"/>
  </w:style>
  <w:style w:type="paragraph" w:styleId="CommentSubject">
    <w:name w:val="annotation subject"/>
    <w:basedOn w:val="CommentText"/>
    <w:next w:val="CommentText"/>
    <w:link w:val="CommentSubjectChar"/>
    <w:semiHidden/>
    <w:unhideWhenUsed/>
    <w:rsid w:val="00B12033"/>
    <w:rPr>
      <w:b/>
      <w:bCs/>
    </w:rPr>
  </w:style>
  <w:style w:type="character" w:customStyle="1" w:styleId="CommentSubjectChar">
    <w:name w:val="Comment Subject Char"/>
    <w:basedOn w:val="CommentTextChar"/>
    <w:link w:val="CommentSubject"/>
    <w:semiHidden/>
    <w:rsid w:val="00B12033"/>
    <w:rPr>
      <w:b/>
      <w:bCs/>
    </w:rPr>
  </w:style>
  <w:style w:type="character" w:customStyle="1" w:styleId="apple-converted-space">
    <w:name w:val="apple-converted-space"/>
    <w:basedOn w:val="DefaultParagraphFont"/>
    <w:rsid w:val="0085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252">
      <w:bodyDiv w:val="1"/>
      <w:marLeft w:val="0"/>
      <w:marRight w:val="0"/>
      <w:marTop w:val="0"/>
      <w:marBottom w:val="0"/>
      <w:divBdr>
        <w:top w:val="none" w:sz="0" w:space="0" w:color="auto"/>
        <w:left w:val="none" w:sz="0" w:space="0" w:color="auto"/>
        <w:bottom w:val="none" w:sz="0" w:space="0" w:color="auto"/>
        <w:right w:val="none" w:sz="0" w:space="0" w:color="auto"/>
      </w:divBdr>
    </w:div>
    <w:div w:id="71898284">
      <w:bodyDiv w:val="1"/>
      <w:marLeft w:val="0"/>
      <w:marRight w:val="0"/>
      <w:marTop w:val="0"/>
      <w:marBottom w:val="0"/>
      <w:divBdr>
        <w:top w:val="none" w:sz="0" w:space="0" w:color="auto"/>
        <w:left w:val="none" w:sz="0" w:space="0" w:color="auto"/>
        <w:bottom w:val="none" w:sz="0" w:space="0" w:color="auto"/>
        <w:right w:val="none" w:sz="0" w:space="0" w:color="auto"/>
      </w:divBdr>
    </w:div>
    <w:div w:id="79064252">
      <w:bodyDiv w:val="1"/>
      <w:marLeft w:val="0"/>
      <w:marRight w:val="0"/>
      <w:marTop w:val="0"/>
      <w:marBottom w:val="0"/>
      <w:divBdr>
        <w:top w:val="none" w:sz="0" w:space="0" w:color="auto"/>
        <w:left w:val="none" w:sz="0" w:space="0" w:color="auto"/>
        <w:bottom w:val="none" w:sz="0" w:space="0" w:color="auto"/>
        <w:right w:val="none" w:sz="0" w:space="0" w:color="auto"/>
      </w:divBdr>
    </w:div>
    <w:div w:id="116338164">
      <w:bodyDiv w:val="1"/>
      <w:marLeft w:val="0"/>
      <w:marRight w:val="0"/>
      <w:marTop w:val="0"/>
      <w:marBottom w:val="0"/>
      <w:divBdr>
        <w:top w:val="none" w:sz="0" w:space="0" w:color="auto"/>
        <w:left w:val="none" w:sz="0" w:space="0" w:color="auto"/>
        <w:bottom w:val="none" w:sz="0" w:space="0" w:color="auto"/>
        <w:right w:val="none" w:sz="0" w:space="0" w:color="auto"/>
      </w:divBdr>
    </w:div>
    <w:div w:id="178784584">
      <w:bodyDiv w:val="1"/>
      <w:marLeft w:val="0"/>
      <w:marRight w:val="0"/>
      <w:marTop w:val="0"/>
      <w:marBottom w:val="0"/>
      <w:divBdr>
        <w:top w:val="none" w:sz="0" w:space="0" w:color="auto"/>
        <w:left w:val="none" w:sz="0" w:space="0" w:color="auto"/>
        <w:bottom w:val="none" w:sz="0" w:space="0" w:color="auto"/>
        <w:right w:val="none" w:sz="0" w:space="0" w:color="auto"/>
      </w:divBdr>
    </w:div>
    <w:div w:id="230627547">
      <w:bodyDiv w:val="1"/>
      <w:marLeft w:val="0"/>
      <w:marRight w:val="0"/>
      <w:marTop w:val="0"/>
      <w:marBottom w:val="0"/>
      <w:divBdr>
        <w:top w:val="none" w:sz="0" w:space="0" w:color="auto"/>
        <w:left w:val="none" w:sz="0" w:space="0" w:color="auto"/>
        <w:bottom w:val="none" w:sz="0" w:space="0" w:color="auto"/>
        <w:right w:val="none" w:sz="0" w:space="0" w:color="auto"/>
      </w:divBdr>
    </w:div>
    <w:div w:id="351958272">
      <w:bodyDiv w:val="1"/>
      <w:marLeft w:val="0"/>
      <w:marRight w:val="0"/>
      <w:marTop w:val="0"/>
      <w:marBottom w:val="0"/>
      <w:divBdr>
        <w:top w:val="none" w:sz="0" w:space="0" w:color="auto"/>
        <w:left w:val="none" w:sz="0" w:space="0" w:color="auto"/>
        <w:bottom w:val="none" w:sz="0" w:space="0" w:color="auto"/>
        <w:right w:val="none" w:sz="0" w:space="0" w:color="auto"/>
      </w:divBdr>
    </w:div>
    <w:div w:id="378865149">
      <w:bodyDiv w:val="1"/>
      <w:marLeft w:val="0"/>
      <w:marRight w:val="0"/>
      <w:marTop w:val="0"/>
      <w:marBottom w:val="0"/>
      <w:divBdr>
        <w:top w:val="none" w:sz="0" w:space="0" w:color="auto"/>
        <w:left w:val="none" w:sz="0" w:space="0" w:color="auto"/>
        <w:bottom w:val="none" w:sz="0" w:space="0" w:color="auto"/>
        <w:right w:val="none" w:sz="0" w:space="0" w:color="auto"/>
      </w:divBdr>
    </w:div>
    <w:div w:id="558905597">
      <w:bodyDiv w:val="1"/>
      <w:marLeft w:val="0"/>
      <w:marRight w:val="0"/>
      <w:marTop w:val="0"/>
      <w:marBottom w:val="0"/>
      <w:divBdr>
        <w:top w:val="none" w:sz="0" w:space="0" w:color="auto"/>
        <w:left w:val="none" w:sz="0" w:space="0" w:color="auto"/>
        <w:bottom w:val="none" w:sz="0" w:space="0" w:color="auto"/>
        <w:right w:val="none" w:sz="0" w:space="0" w:color="auto"/>
      </w:divBdr>
    </w:div>
    <w:div w:id="570577967">
      <w:bodyDiv w:val="1"/>
      <w:marLeft w:val="0"/>
      <w:marRight w:val="0"/>
      <w:marTop w:val="0"/>
      <w:marBottom w:val="0"/>
      <w:divBdr>
        <w:top w:val="none" w:sz="0" w:space="0" w:color="auto"/>
        <w:left w:val="none" w:sz="0" w:space="0" w:color="auto"/>
        <w:bottom w:val="none" w:sz="0" w:space="0" w:color="auto"/>
        <w:right w:val="none" w:sz="0" w:space="0" w:color="auto"/>
      </w:divBdr>
    </w:div>
    <w:div w:id="605507642">
      <w:bodyDiv w:val="1"/>
      <w:marLeft w:val="0"/>
      <w:marRight w:val="0"/>
      <w:marTop w:val="0"/>
      <w:marBottom w:val="0"/>
      <w:divBdr>
        <w:top w:val="none" w:sz="0" w:space="0" w:color="auto"/>
        <w:left w:val="none" w:sz="0" w:space="0" w:color="auto"/>
        <w:bottom w:val="none" w:sz="0" w:space="0" w:color="auto"/>
        <w:right w:val="none" w:sz="0" w:space="0" w:color="auto"/>
      </w:divBdr>
    </w:div>
    <w:div w:id="647394995">
      <w:bodyDiv w:val="1"/>
      <w:marLeft w:val="0"/>
      <w:marRight w:val="0"/>
      <w:marTop w:val="0"/>
      <w:marBottom w:val="0"/>
      <w:divBdr>
        <w:top w:val="none" w:sz="0" w:space="0" w:color="auto"/>
        <w:left w:val="none" w:sz="0" w:space="0" w:color="auto"/>
        <w:bottom w:val="none" w:sz="0" w:space="0" w:color="auto"/>
        <w:right w:val="none" w:sz="0" w:space="0" w:color="auto"/>
      </w:divBdr>
    </w:div>
    <w:div w:id="769205948">
      <w:bodyDiv w:val="1"/>
      <w:marLeft w:val="0"/>
      <w:marRight w:val="0"/>
      <w:marTop w:val="0"/>
      <w:marBottom w:val="0"/>
      <w:divBdr>
        <w:top w:val="none" w:sz="0" w:space="0" w:color="auto"/>
        <w:left w:val="none" w:sz="0" w:space="0" w:color="auto"/>
        <w:bottom w:val="none" w:sz="0" w:space="0" w:color="auto"/>
        <w:right w:val="none" w:sz="0" w:space="0" w:color="auto"/>
      </w:divBdr>
    </w:div>
    <w:div w:id="869689093">
      <w:bodyDiv w:val="1"/>
      <w:marLeft w:val="0"/>
      <w:marRight w:val="0"/>
      <w:marTop w:val="0"/>
      <w:marBottom w:val="0"/>
      <w:divBdr>
        <w:top w:val="none" w:sz="0" w:space="0" w:color="auto"/>
        <w:left w:val="none" w:sz="0" w:space="0" w:color="auto"/>
        <w:bottom w:val="none" w:sz="0" w:space="0" w:color="auto"/>
        <w:right w:val="none" w:sz="0" w:space="0" w:color="auto"/>
      </w:divBdr>
    </w:div>
    <w:div w:id="948705495">
      <w:bodyDiv w:val="1"/>
      <w:marLeft w:val="0"/>
      <w:marRight w:val="0"/>
      <w:marTop w:val="0"/>
      <w:marBottom w:val="0"/>
      <w:divBdr>
        <w:top w:val="none" w:sz="0" w:space="0" w:color="auto"/>
        <w:left w:val="none" w:sz="0" w:space="0" w:color="auto"/>
        <w:bottom w:val="none" w:sz="0" w:space="0" w:color="auto"/>
        <w:right w:val="none" w:sz="0" w:space="0" w:color="auto"/>
      </w:divBdr>
    </w:div>
    <w:div w:id="1040785175">
      <w:bodyDiv w:val="1"/>
      <w:marLeft w:val="0"/>
      <w:marRight w:val="0"/>
      <w:marTop w:val="0"/>
      <w:marBottom w:val="0"/>
      <w:divBdr>
        <w:top w:val="none" w:sz="0" w:space="0" w:color="auto"/>
        <w:left w:val="none" w:sz="0" w:space="0" w:color="auto"/>
        <w:bottom w:val="none" w:sz="0" w:space="0" w:color="auto"/>
        <w:right w:val="none" w:sz="0" w:space="0" w:color="auto"/>
      </w:divBdr>
    </w:div>
    <w:div w:id="1086462370">
      <w:bodyDiv w:val="1"/>
      <w:marLeft w:val="0"/>
      <w:marRight w:val="0"/>
      <w:marTop w:val="0"/>
      <w:marBottom w:val="0"/>
      <w:divBdr>
        <w:top w:val="none" w:sz="0" w:space="0" w:color="auto"/>
        <w:left w:val="none" w:sz="0" w:space="0" w:color="auto"/>
        <w:bottom w:val="none" w:sz="0" w:space="0" w:color="auto"/>
        <w:right w:val="none" w:sz="0" w:space="0" w:color="auto"/>
      </w:divBdr>
    </w:div>
    <w:div w:id="1139571657">
      <w:bodyDiv w:val="1"/>
      <w:marLeft w:val="0"/>
      <w:marRight w:val="0"/>
      <w:marTop w:val="0"/>
      <w:marBottom w:val="0"/>
      <w:divBdr>
        <w:top w:val="none" w:sz="0" w:space="0" w:color="auto"/>
        <w:left w:val="none" w:sz="0" w:space="0" w:color="auto"/>
        <w:bottom w:val="none" w:sz="0" w:space="0" w:color="auto"/>
        <w:right w:val="none" w:sz="0" w:space="0" w:color="auto"/>
      </w:divBdr>
    </w:div>
    <w:div w:id="1294675011">
      <w:bodyDiv w:val="1"/>
      <w:marLeft w:val="0"/>
      <w:marRight w:val="0"/>
      <w:marTop w:val="0"/>
      <w:marBottom w:val="0"/>
      <w:divBdr>
        <w:top w:val="none" w:sz="0" w:space="0" w:color="auto"/>
        <w:left w:val="none" w:sz="0" w:space="0" w:color="auto"/>
        <w:bottom w:val="none" w:sz="0" w:space="0" w:color="auto"/>
        <w:right w:val="none" w:sz="0" w:space="0" w:color="auto"/>
      </w:divBdr>
    </w:div>
    <w:div w:id="1442140739">
      <w:bodyDiv w:val="1"/>
      <w:marLeft w:val="0"/>
      <w:marRight w:val="0"/>
      <w:marTop w:val="0"/>
      <w:marBottom w:val="0"/>
      <w:divBdr>
        <w:top w:val="none" w:sz="0" w:space="0" w:color="auto"/>
        <w:left w:val="none" w:sz="0" w:space="0" w:color="auto"/>
        <w:bottom w:val="none" w:sz="0" w:space="0" w:color="auto"/>
        <w:right w:val="none" w:sz="0" w:space="0" w:color="auto"/>
      </w:divBdr>
    </w:div>
    <w:div w:id="1491403900">
      <w:bodyDiv w:val="1"/>
      <w:marLeft w:val="0"/>
      <w:marRight w:val="0"/>
      <w:marTop w:val="0"/>
      <w:marBottom w:val="0"/>
      <w:divBdr>
        <w:top w:val="none" w:sz="0" w:space="0" w:color="auto"/>
        <w:left w:val="none" w:sz="0" w:space="0" w:color="auto"/>
        <w:bottom w:val="none" w:sz="0" w:space="0" w:color="auto"/>
        <w:right w:val="none" w:sz="0" w:space="0" w:color="auto"/>
      </w:divBdr>
    </w:div>
    <w:div w:id="1503550138">
      <w:bodyDiv w:val="1"/>
      <w:marLeft w:val="0"/>
      <w:marRight w:val="0"/>
      <w:marTop w:val="0"/>
      <w:marBottom w:val="0"/>
      <w:divBdr>
        <w:top w:val="none" w:sz="0" w:space="0" w:color="auto"/>
        <w:left w:val="none" w:sz="0" w:space="0" w:color="auto"/>
        <w:bottom w:val="none" w:sz="0" w:space="0" w:color="auto"/>
        <w:right w:val="none" w:sz="0" w:space="0" w:color="auto"/>
      </w:divBdr>
    </w:div>
    <w:div w:id="1530606988">
      <w:bodyDiv w:val="1"/>
      <w:marLeft w:val="0"/>
      <w:marRight w:val="0"/>
      <w:marTop w:val="0"/>
      <w:marBottom w:val="0"/>
      <w:divBdr>
        <w:top w:val="none" w:sz="0" w:space="0" w:color="auto"/>
        <w:left w:val="none" w:sz="0" w:space="0" w:color="auto"/>
        <w:bottom w:val="none" w:sz="0" w:space="0" w:color="auto"/>
        <w:right w:val="none" w:sz="0" w:space="0" w:color="auto"/>
      </w:divBdr>
    </w:div>
    <w:div w:id="1603877654">
      <w:bodyDiv w:val="1"/>
      <w:marLeft w:val="0"/>
      <w:marRight w:val="0"/>
      <w:marTop w:val="0"/>
      <w:marBottom w:val="0"/>
      <w:divBdr>
        <w:top w:val="none" w:sz="0" w:space="0" w:color="auto"/>
        <w:left w:val="none" w:sz="0" w:space="0" w:color="auto"/>
        <w:bottom w:val="none" w:sz="0" w:space="0" w:color="auto"/>
        <w:right w:val="none" w:sz="0" w:space="0" w:color="auto"/>
      </w:divBdr>
    </w:div>
    <w:div w:id="1690721535">
      <w:bodyDiv w:val="1"/>
      <w:marLeft w:val="0"/>
      <w:marRight w:val="0"/>
      <w:marTop w:val="0"/>
      <w:marBottom w:val="0"/>
      <w:divBdr>
        <w:top w:val="none" w:sz="0" w:space="0" w:color="auto"/>
        <w:left w:val="none" w:sz="0" w:space="0" w:color="auto"/>
        <w:bottom w:val="none" w:sz="0" w:space="0" w:color="auto"/>
        <w:right w:val="none" w:sz="0" w:space="0" w:color="auto"/>
      </w:divBdr>
    </w:div>
    <w:div w:id="1806855064">
      <w:bodyDiv w:val="1"/>
      <w:marLeft w:val="0"/>
      <w:marRight w:val="0"/>
      <w:marTop w:val="0"/>
      <w:marBottom w:val="0"/>
      <w:divBdr>
        <w:top w:val="none" w:sz="0" w:space="0" w:color="auto"/>
        <w:left w:val="none" w:sz="0" w:space="0" w:color="auto"/>
        <w:bottom w:val="none" w:sz="0" w:space="0" w:color="auto"/>
        <w:right w:val="none" w:sz="0" w:space="0" w:color="auto"/>
      </w:divBdr>
    </w:div>
    <w:div w:id="1875192561">
      <w:bodyDiv w:val="1"/>
      <w:marLeft w:val="0"/>
      <w:marRight w:val="0"/>
      <w:marTop w:val="0"/>
      <w:marBottom w:val="0"/>
      <w:divBdr>
        <w:top w:val="none" w:sz="0" w:space="0" w:color="auto"/>
        <w:left w:val="none" w:sz="0" w:space="0" w:color="auto"/>
        <w:bottom w:val="none" w:sz="0" w:space="0" w:color="auto"/>
        <w:right w:val="none" w:sz="0" w:space="0" w:color="auto"/>
      </w:divBdr>
    </w:div>
    <w:div w:id="19358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0D69-98BE-4C7B-93CD-5BD81A3A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3027</Words>
  <Characters>17258</Characters>
  <Application>Microsoft Office Word</Application>
  <DocSecurity>0</DocSecurity>
  <PresentationFormat/>
  <Lines>143</Lines>
  <Paragraphs>40</Paragraphs>
  <ScaleCrop>false</ScaleCrop>
  <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2016-11-07T23:11:00Z</dcterms:created>
  <dcterms:modified xsi:type="dcterms:W3CDTF">2016-11-07T23:11:00Z</dcterms:modified>
</cp:coreProperties>
</file>